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66EA83B" w:rsidR="00E66558" w:rsidRPr="00205F4F" w:rsidRDefault="009D71E8" w:rsidP="5EC36422">
      <w:pPr>
        <w:pStyle w:val="Heading1"/>
        <w:jc w:val="center"/>
        <w:rPr>
          <w:sz w:val="28"/>
          <w:szCs w:val="28"/>
        </w:rPr>
      </w:pPr>
      <w:bookmarkStart w:id="0" w:name="_Toc400361362"/>
      <w:bookmarkStart w:id="1" w:name="_Toc443397153"/>
      <w:bookmarkStart w:id="2" w:name="_Toc357771638"/>
      <w:bookmarkStart w:id="3" w:name="_Toc346793416"/>
      <w:bookmarkStart w:id="4" w:name="_Toc328122777"/>
      <w:r w:rsidRPr="00205F4F">
        <w:rPr>
          <w:sz w:val="28"/>
          <w:szCs w:val="2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205F4F">
        <w:rPr>
          <w:sz w:val="28"/>
          <w:szCs w:val="28"/>
        </w:rPr>
        <w:t xml:space="preserve"> – </w:t>
      </w:r>
      <w:r w:rsidR="005F1E10" w:rsidRPr="00205F4F">
        <w:rPr>
          <w:sz w:val="28"/>
          <w:szCs w:val="28"/>
        </w:rPr>
        <w:t>Grace Cook Primary School and Nursery</w:t>
      </w:r>
    </w:p>
    <w:p w14:paraId="16B48015" w14:textId="3346DC10" w:rsidR="00E66558" w:rsidRPr="00686432" w:rsidRDefault="009D71E8" w:rsidP="5EC36422">
      <w:pPr>
        <w:rPr>
          <w:b/>
          <w:bCs/>
          <w:sz w:val="22"/>
          <w:szCs w:val="22"/>
        </w:rPr>
      </w:pPr>
      <w:r w:rsidRPr="00686432">
        <w:rPr>
          <w:sz w:val="22"/>
          <w:szCs w:val="22"/>
        </w:rPr>
        <w:t>This statement details our school’s use of pupil premium (and recovery premium) funding to help improve the attainment of our disadvantaged pupils</w:t>
      </w:r>
      <w:r w:rsidR="35606B08" w:rsidRPr="00686432">
        <w:rPr>
          <w:sz w:val="22"/>
          <w:szCs w:val="22"/>
        </w:rPr>
        <w:t xml:space="preserve"> for the </w:t>
      </w:r>
      <w:r w:rsidR="35606B08" w:rsidRPr="00686432">
        <w:rPr>
          <w:b/>
          <w:bCs/>
          <w:sz w:val="22"/>
          <w:szCs w:val="22"/>
        </w:rPr>
        <w:t>202</w:t>
      </w:r>
      <w:r w:rsidR="005B0B8B" w:rsidRPr="00686432">
        <w:rPr>
          <w:b/>
          <w:bCs/>
          <w:sz w:val="22"/>
          <w:szCs w:val="22"/>
        </w:rPr>
        <w:t>5</w:t>
      </w:r>
      <w:r w:rsidR="35606B08" w:rsidRPr="00686432">
        <w:rPr>
          <w:b/>
          <w:bCs/>
          <w:sz w:val="22"/>
          <w:szCs w:val="22"/>
        </w:rPr>
        <w:t xml:space="preserve"> – 2</w:t>
      </w:r>
      <w:r w:rsidR="005B0B8B" w:rsidRPr="00686432">
        <w:rPr>
          <w:b/>
          <w:bCs/>
          <w:sz w:val="22"/>
          <w:szCs w:val="22"/>
        </w:rPr>
        <w:t>6</w:t>
      </w:r>
      <w:r w:rsidR="35606B08" w:rsidRPr="00686432">
        <w:rPr>
          <w:b/>
          <w:bCs/>
          <w:sz w:val="22"/>
          <w:szCs w:val="22"/>
        </w:rPr>
        <w:t xml:space="preserve"> academic year. </w:t>
      </w:r>
    </w:p>
    <w:p w14:paraId="2A7D54B3" w14:textId="730F2E71" w:rsidR="00E66558" w:rsidRPr="00686432" w:rsidRDefault="009D71E8" w:rsidP="00C62989">
      <w:pPr>
        <w:rPr>
          <w:b/>
          <w:sz w:val="22"/>
          <w:szCs w:val="22"/>
        </w:rPr>
      </w:pPr>
      <w:r w:rsidRPr="00686432">
        <w:rPr>
          <w:sz w:val="22"/>
          <w:szCs w:val="22"/>
        </w:rPr>
        <w:t xml:space="preserve">It outlines our pupil premium strategy, how we intend to spend the funding in this academic year and the </w:t>
      </w:r>
      <w:r w:rsidR="00830D57" w:rsidRPr="00686432">
        <w:rPr>
          <w:sz w:val="22"/>
          <w:szCs w:val="22"/>
        </w:rPr>
        <w:t xml:space="preserve">outcomes </w:t>
      </w:r>
      <w:r w:rsidR="00A44FBB" w:rsidRPr="00686432">
        <w:rPr>
          <w:sz w:val="22"/>
          <w:szCs w:val="22"/>
        </w:rPr>
        <w:t>for disadvantaged pupils</w:t>
      </w:r>
      <w:r w:rsidRPr="00686432">
        <w:rPr>
          <w:sz w:val="22"/>
          <w:szCs w:val="22"/>
        </w:rPr>
        <w:t xml:space="preserve"> last </w:t>
      </w:r>
      <w:r w:rsidR="00A44FBB" w:rsidRPr="00686432">
        <w:rPr>
          <w:sz w:val="22"/>
          <w:szCs w:val="22"/>
        </w:rPr>
        <w:t xml:space="preserve">academic </w:t>
      </w:r>
      <w:r w:rsidRPr="00686432">
        <w:rPr>
          <w:sz w:val="22"/>
          <w:szCs w:val="22"/>
        </w:rPr>
        <w:t>year</w:t>
      </w:r>
      <w:r w:rsidR="00A44FBB" w:rsidRPr="00686432">
        <w:rPr>
          <w:sz w:val="22"/>
          <w:szCs w:val="22"/>
        </w:rPr>
        <w:t>.</w:t>
      </w:r>
    </w:p>
    <w:p w14:paraId="2A7D54B4" w14:textId="2CAB096C" w:rsidR="00E66558" w:rsidRPr="00205F4F" w:rsidRDefault="009D71E8">
      <w:pPr>
        <w:pStyle w:val="Heading2"/>
        <w:rPr>
          <w:sz w:val="24"/>
          <w:szCs w:val="24"/>
        </w:rPr>
      </w:pPr>
      <w:r w:rsidRPr="00205F4F">
        <w:rPr>
          <w:sz w:val="24"/>
          <w:szCs w:val="24"/>
        </w:rPr>
        <w:t>School overview</w:t>
      </w:r>
      <w:bookmarkEnd w:id="5"/>
      <w:bookmarkEnd w:id="6"/>
      <w:bookmarkEnd w:id="7"/>
      <w:bookmarkEnd w:id="8"/>
      <w:bookmarkEnd w:id="9"/>
      <w:bookmarkEnd w:id="10"/>
      <w:bookmarkEnd w:id="11"/>
      <w:bookmarkEnd w:id="12"/>
      <w:bookmarkEnd w:id="13"/>
    </w:p>
    <w:tbl>
      <w:tblPr>
        <w:tblW w:w="10207" w:type="dxa"/>
        <w:tblCellMar>
          <w:left w:w="10" w:type="dxa"/>
          <w:right w:w="10" w:type="dxa"/>
        </w:tblCellMar>
        <w:tblLook w:val="04A0" w:firstRow="1" w:lastRow="0" w:firstColumn="1" w:lastColumn="0" w:noHBand="0" w:noVBand="1"/>
      </w:tblPr>
      <w:tblGrid>
        <w:gridCol w:w="6517"/>
        <w:gridCol w:w="3690"/>
      </w:tblGrid>
      <w:tr w:rsidR="00E66558" w14:paraId="2A7D54B7"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8F1AA8" w:rsidRDefault="009D71E8">
            <w:pPr>
              <w:pStyle w:val="TableHeader"/>
              <w:jc w:val="left"/>
              <w:rPr>
                <w:sz w:val="22"/>
                <w:szCs w:val="22"/>
              </w:rPr>
            </w:pPr>
            <w:r w:rsidRPr="008F1AA8">
              <w:rPr>
                <w:sz w:val="22"/>
                <w:szCs w:val="22"/>
              </w:rPr>
              <w:t>Detail</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8F1AA8" w:rsidRDefault="009D71E8">
            <w:pPr>
              <w:pStyle w:val="TableHeader"/>
              <w:jc w:val="left"/>
              <w:rPr>
                <w:sz w:val="22"/>
                <w:szCs w:val="22"/>
              </w:rPr>
            </w:pPr>
            <w:r w:rsidRPr="008F1AA8">
              <w:rPr>
                <w:sz w:val="22"/>
                <w:szCs w:val="22"/>
              </w:rPr>
              <w:t>Data</w:t>
            </w:r>
          </w:p>
        </w:tc>
      </w:tr>
      <w:tr w:rsidR="002940F3" w14:paraId="2A7D54BA"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Pr="008F1AA8" w:rsidRDefault="002940F3">
            <w:pPr>
              <w:pStyle w:val="TableRow"/>
              <w:rPr>
                <w:sz w:val="22"/>
                <w:szCs w:val="22"/>
              </w:rPr>
            </w:pPr>
            <w:r w:rsidRPr="008F1AA8">
              <w:rPr>
                <w:sz w:val="22"/>
                <w:szCs w:val="22"/>
              </w:rPr>
              <w:t xml:space="preserve">Number of pupils in school </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DEA3DA8" w:rsidR="002940F3" w:rsidRPr="008F1AA8" w:rsidRDefault="00E2557D" w:rsidP="00C8371A">
            <w:pPr>
              <w:pStyle w:val="TableRow"/>
              <w:ind w:left="0"/>
              <w:rPr>
                <w:sz w:val="22"/>
                <w:szCs w:val="22"/>
              </w:rPr>
            </w:pPr>
            <w:r w:rsidRPr="008F1AA8">
              <w:rPr>
                <w:sz w:val="22"/>
                <w:szCs w:val="22"/>
              </w:rPr>
              <w:t>1</w:t>
            </w:r>
            <w:r w:rsidR="005B0B8B" w:rsidRPr="008F1AA8">
              <w:rPr>
                <w:sz w:val="22"/>
                <w:szCs w:val="22"/>
              </w:rPr>
              <w:t>38</w:t>
            </w:r>
          </w:p>
        </w:tc>
      </w:tr>
      <w:tr w:rsidR="002940F3" w14:paraId="2A7D54BD"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8F1AA8" w:rsidRDefault="002940F3">
            <w:pPr>
              <w:pStyle w:val="TableRow"/>
              <w:rPr>
                <w:sz w:val="22"/>
                <w:szCs w:val="22"/>
              </w:rPr>
            </w:pPr>
            <w:r w:rsidRPr="008F1AA8">
              <w:rPr>
                <w:sz w:val="22"/>
                <w:szCs w:val="22"/>
              </w:rPr>
              <w:t>Proportion (%) of pupil premium eligible pupils</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438D1EC" w:rsidR="002940F3" w:rsidRPr="008F1AA8" w:rsidRDefault="005B0B8B" w:rsidP="00C8371A">
            <w:pPr>
              <w:pStyle w:val="TableRow"/>
              <w:ind w:left="0"/>
              <w:rPr>
                <w:sz w:val="22"/>
                <w:szCs w:val="22"/>
              </w:rPr>
            </w:pPr>
            <w:r w:rsidRPr="008F1AA8">
              <w:rPr>
                <w:sz w:val="22"/>
                <w:szCs w:val="22"/>
              </w:rPr>
              <w:t xml:space="preserve">26 Pupils </w:t>
            </w:r>
            <w:r w:rsidR="00B71F25" w:rsidRPr="008F1AA8">
              <w:rPr>
                <w:sz w:val="22"/>
                <w:szCs w:val="22"/>
              </w:rPr>
              <w:t xml:space="preserve">- </w:t>
            </w:r>
            <w:r w:rsidRPr="008F1AA8">
              <w:rPr>
                <w:sz w:val="22"/>
                <w:szCs w:val="22"/>
              </w:rPr>
              <w:t>35.8%</w:t>
            </w:r>
          </w:p>
        </w:tc>
      </w:tr>
      <w:tr w:rsidR="002940F3" w14:paraId="2A7D54C0"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27B2B52" w:rsidR="002940F3" w:rsidRPr="008F1AA8" w:rsidRDefault="00081162">
            <w:pPr>
              <w:pStyle w:val="TableRow"/>
              <w:rPr>
                <w:sz w:val="22"/>
                <w:szCs w:val="22"/>
              </w:rPr>
            </w:pPr>
            <w:r>
              <w:rPr>
                <w:sz w:val="22"/>
                <w:szCs w:val="22"/>
              </w:rPr>
              <w:t xml:space="preserve">Academic </w:t>
            </w:r>
            <w:r w:rsidR="006A43C9">
              <w:rPr>
                <w:sz w:val="22"/>
                <w:szCs w:val="22"/>
              </w:rPr>
              <w:t>years that our current pupil premium strategy plan covers</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123FD9DD" w:rsidR="002940F3" w:rsidRPr="008F1AA8" w:rsidRDefault="33FBD58E" w:rsidP="00C54579">
            <w:pPr>
              <w:pStyle w:val="TableRow"/>
              <w:ind w:left="0"/>
              <w:rPr>
                <w:sz w:val="22"/>
                <w:szCs w:val="22"/>
              </w:rPr>
            </w:pPr>
            <w:r w:rsidRPr="008F1AA8">
              <w:rPr>
                <w:sz w:val="22"/>
                <w:szCs w:val="22"/>
              </w:rPr>
              <w:t>202</w:t>
            </w:r>
            <w:r w:rsidR="5E1F3106" w:rsidRPr="008F1AA8">
              <w:rPr>
                <w:sz w:val="22"/>
                <w:szCs w:val="22"/>
              </w:rPr>
              <w:t>4</w:t>
            </w:r>
            <w:r w:rsidRPr="008F1AA8">
              <w:rPr>
                <w:sz w:val="22"/>
                <w:szCs w:val="22"/>
              </w:rPr>
              <w:t>-2</w:t>
            </w:r>
            <w:r w:rsidR="12D75FA1" w:rsidRPr="008F1AA8">
              <w:rPr>
                <w:sz w:val="22"/>
                <w:szCs w:val="22"/>
              </w:rPr>
              <w:t>7</w:t>
            </w:r>
          </w:p>
        </w:tc>
      </w:tr>
      <w:tr w:rsidR="002940F3" w14:paraId="2A7D54C3"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8F1AA8" w:rsidRDefault="002940F3" w:rsidP="00205F4F">
            <w:pPr>
              <w:pStyle w:val="TableRow"/>
              <w:ind w:left="0"/>
              <w:rPr>
                <w:sz w:val="22"/>
                <w:szCs w:val="22"/>
              </w:rPr>
            </w:pPr>
            <w:r w:rsidRPr="008F1AA8">
              <w:rPr>
                <w:sz w:val="22"/>
                <w:szCs w:val="22"/>
              </w:rPr>
              <w:t>Date this statement was published</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B583397" w:rsidR="002940F3" w:rsidRPr="008F1AA8" w:rsidRDefault="005F1E10" w:rsidP="00C54579">
            <w:pPr>
              <w:pStyle w:val="TableRow"/>
              <w:ind w:left="0"/>
              <w:rPr>
                <w:sz w:val="22"/>
                <w:szCs w:val="22"/>
              </w:rPr>
            </w:pPr>
            <w:r w:rsidRPr="008F1AA8">
              <w:rPr>
                <w:sz w:val="22"/>
                <w:szCs w:val="22"/>
              </w:rPr>
              <w:t>December 202</w:t>
            </w:r>
            <w:r w:rsidR="005B0B8B" w:rsidRPr="008F1AA8">
              <w:rPr>
                <w:sz w:val="22"/>
                <w:szCs w:val="22"/>
              </w:rPr>
              <w:t>5</w:t>
            </w:r>
          </w:p>
        </w:tc>
      </w:tr>
      <w:tr w:rsidR="002940F3" w14:paraId="2A7D54C6"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8F1AA8" w:rsidRDefault="002940F3" w:rsidP="00205F4F">
            <w:pPr>
              <w:pStyle w:val="TableRow"/>
              <w:ind w:left="0"/>
              <w:rPr>
                <w:sz w:val="22"/>
                <w:szCs w:val="22"/>
              </w:rPr>
            </w:pPr>
            <w:r w:rsidRPr="008F1AA8">
              <w:rPr>
                <w:sz w:val="22"/>
                <w:szCs w:val="22"/>
              </w:rPr>
              <w:t>Date on which it will be reviewed</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241A7EA" w:rsidR="002940F3" w:rsidRPr="008F1AA8" w:rsidRDefault="005221B8" w:rsidP="00C54579">
            <w:pPr>
              <w:pStyle w:val="TableRow"/>
              <w:ind w:left="0"/>
              <w:rPr>
                <w:sz w:val="22"/>
                <w:szCs w:val="22"/>
              </w:rPr>
            </w:pPr>
            <w:r>
              <w:rPr>
                <w:sz w:val="22"/>
                <w:szCs w:val="22"/>
              </w:rPr>
              <w:t>December</w:t>
            </w:r>
            <w:r w:rsidR="005F1E10" w:rsidRPr="008F1AA8">
              <w:rPr>
                <w:sz w:val="22"/>
                <w:szCs w:val="22"/>
              </w:rPr>
              <w:t xml:space="preserve"> 202</w:t>
            </w:r>
            <w:r w:rsidR="00AC7B4B" w:rsidRPr="008F1AA8">
              <w:rPr>
                <w:sz w:val="22"/>
                <w:szCs w:val="22"/>
              </w:rPr>
              <w:t>6</w:t>
            </w:r>
          </w:p>
        </w:tc>
      </w:tr>
      <w:tr w:rsidR="002940F3" w14:paraId="2A7D54C9"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8F1AA8" w:rsidRDefault="002940F3" w:rsidP="00205F4F">
            <w:pPr>
              <w:pStyle w:val="TableRow"/>
              <w:ind w:left="0"/>
              <w:rPr>
                <w:sz w:val="22"/>
                <w:szCs w:val="22"/>
              </w:rPr>
            </w:pPr>
            <w:r w:rsidRPr="008F1AA8">
              <w:rPr>
                <w:sz w:val="22"/>
                <w:szCs w:val="22"/>
              </w:rPr>
              <w:t>Statement authorised by</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610DB" w14:textId="3E074233" w:rsidR="002940F3" w:rsidRPr="008F1AA8" w:rsidRDefault="00AC7B4B" w:rsidP="00C54579">
            <w:pPr>
              <w:pStyle w:val="TableRow"/>
              <w:ind w:left="0"/>
              <w:rPr>
                <w:sz w:val="22"/>
                <w:szCs w:val="22"/>
              </w:rPr>
            </w:pPr>
            <w:r w:rsidRPr="008F1AA8">
              <w:rPr>
                <w:sz w:val="22"/>
                <w:szCs w:val="22"/>
              </w:rPr>
              <w:t>Helen Leeks</w:t>
            </w:r>
          </w:p>
          <w:p w14:paraId="2A7D54C8" w14:textId="635FC31E" w:rsidR="005F1E10" w:rsidRPr="008F1AA8" w:rsidRDefault="005F1E10" w:rsidP="00C54579">
            <w:pPr>
              <w:pStyle w:val="TableRow"/>
              <w:ind w:left="0"/>
              <w:rPr>
                <w:sz w:val="22"/>
                <w:szCs w:val="22"/>
              </w:rPr>
            </w:pPr>
            <w:r w:rsidRPr="008F1AA8">
              <w:rPr>
                <w:sz w:val="22"/>
                <w:szCs w:val="22"/>
              </w:rPr>
              <w:t>Chair of Governors</w:t>
            </w:r>
          </w:p>
        </w:tc>
      </w:tr>
      <w:tr w:rsidR="002940F3" w14:paraId="2A7D54CC"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8F1AA8" w:rsidRDefault="002940F3" w:rsidP="00205F4F">
            <w:pPr>
              <w:pStyle w:val="TableRow"/>
              <w:ind w:left="0"/>
              <w:rPr>
                <w:sz w:val="22"/>
                <w:szCs w:val="22"/>
              </w:rPr>
            </w:pPr>
            <w:r w:rsidRPr="008F1AA8">
              <w:rPr>
                <w:sz w:val="22"/>
                <w:szCs w:val="22"/>
              </w:rPr>
              <w:t>Pupil premium lead</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C923BC4" w:rsidR="002940F3" w:rsidRPr="008F1AA8" w:rsidRDefault="00AC7B4B" w:rsidP="00C54579">
            <w:pPr>
              <w:pStyle w:val="TableRow"/>
              <w:ind w:left="0"/>
              <w:rPr>
                <w:sz w:val="22"/>
                <w:szCs w:val="22"/>
              </w:rPr>
            </w:pPr>
            <w:r w:rsidRPr="008F1AA8">
              <w:rPr>
                <w:sz w:val="22"/>
                <w:szCs w:val="22"/>
              </w:rPr>
              <w:t xml:space="preserve">Lisa Mayes </w:t>
            </w:r>
            <w:r w:rsidR="005F1E10" w:rsidRPr="008F1AA8">
              <w:rPr>
                <w:sz w:val="22"/>
                <w:szCs w:val="22"/>
              </w:rPr>
              <w:t>- Headteacher</w:t>
            </w:r>
          </w:p>
        </w:tc>
      </w:tr>
      <w:tr w:rsidR="002940F3" w14:paraId="2A7D54CF" w14:textId="77777777" w:rsidTr="41C5D4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8F1AA8" w:rsidRDefault="002940F3" w:rsidP="00205F4F">
            <w:pPr>
              <w:pStyle w:val="TableRow"/>
              <w:ind w:left="0"/>
              <w:rPr>
                <w:sz w:val="22"/>
                <w:szCs w:val="22"/>
              </w:rPr>
            </w:pPr>
            <w:r w:rsidRPr="008F1AA8">
              <w:rPr>
                <w:sz w:val="22"/>
                <w:szCs w:val="22"/>
              </w:rPr>
              <w:t>Governor / Trustee lead</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4967740" w:rsidR="002940F3" w:rsidRPr="008F1AA8" w:rsidRDefault="001D646E" w:rsidP="00C54579">
            <w:pPr>
              <w:pStyle w:val="TableRow"/>
              <w:ind w:left="0"/>
              <w:rPr>
                <w:sz w:val="22"/>
                <w:szCs w:val="22"/>
              </w:rPr>
            </w:pPr>
            <w:r>
              <w:rPr>
                <w:sz w:val="22"/>
                <w:szCs w:val="22"/>
              </w:rPr>
              <w:t>Helen Leeks</w:t>
            </w:r>
          </w:p>
        </w:tc>
      </w:tr>
    </w:tbl>
    <w:bookmarkEnd w:id="2"/>
    <w:bookmarkEnd w:id="3"/>
    <w:bookmarkEnd w:id="4"/>
    <w:p w14:paraId="2A7D54D3" w14:textId="77777777" w:rsidR="00E66558" w:rsidRPr="005464A1" w:rsidRDefault="009D71E8" w:rsidP="005464A1">
      <w:pPr>
        <w:pStyle w:val="Heading2"/>
      </w:pPr>
      <w:r>
        <w:t>Funding overview</w:t>
      </w:r>
    </w:p>
    <w:tbl>
      <w:tblPr>
        <w:tblW w:w="10086" w:type="dxa"/>
        <w:tblCellMar>
          <w:left w:w="10" w:type="dxa"/>
          <w:right w:w="10" w:type="dxa"/>
        </w:tblCellMar>
        <w:tblLook w:val="04A0" w:firstRow="1" w:lastRow="0" w:firstColumn="1" w:lastColumn="0" w:noHBand="0" w:noVBand="1"/>
      </w:tblPr>
      <w:tblGrid>
        <w:gridCol w:w="6516"/>
        <w:gridCol w:w="3570"/>
      </w:tblGrid>
      <w:tr w:rsidR="00E66558" w14:paraId="2A7D54D6" w14:textId="77777777" w:rsidTr="44FE45F3">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701297" w:rsidRDefault="009D71E8">
            <w:pPr>
              <w:pStyle w:val="TableRow"/>
              <w:rPr>
                <w:sz w:val="22"/>
                <w:szCs w:val="22"/>
              </w:rPr>
            </w:pPr>
            <w:r w:rsidRPr="00701297">
              <w:rPr>
                <w:b/>
                <w:sz w:val="22"/>
                <w:szCs w:val="22"/>
              </w:rPr>
              <w:t>Detail</w:t>
            </w:r>
          </w:p>
        </w:tc>
        <w:tc>
          <w:tcPr>
            <w:tcW w:w="35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701297" w:rsidRDefault="009D71E8">
            <w:pPr>
              <w:pStyle w:val="TableRow"/>
              <w:rPr>
                <w:sz w:val="22"/>
                <w:szCs w:val="22"/>
              </w:rPr>
            </w:pPr>
            <w:r w:rsidRPr="00701297">
              <w:rPr>
                <w:b/>
                <w:sz w:val="22"/>
                <w:szCs w:val="22"/>
              </w:rPr>
              <w:t>Amount</w:t>
            </w:r>
          </w:p>
        </w:tc>
      </w:tr>
      <w:tr w:rsidR="00E66558" w14:paraId="2A7D54D9" w14:textId="77777777" w:rsidTr="44FE45F3">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701297" w:rsidRDefault="009D71E8">
            <w:pPr>
              <w:pStyle w:val="TableRow"/>
              <w:rPr>
                <w:sz w:val="22"/>
                <w:szCs w:val="22"/>
              </w:rPr>
            </w:pPr>
            <w:r w:rsidRPr="00701297">
              <w:rPr>
                <w:sz w:val="22"/>
                <w:szCs w:val="22"/>
              </w:rPr>
              <w:t>Pupil premium funding allocation this academic year</w:t>
            </w:r>
          </w:p>
        </w:tc>
        <w:tc>
          <w:tcPr>
            <w:tcW w:w="3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D15C8B7" w:rsidR="00E66558" w:rsidRPr="00701297" w:rsidRDefault="009D71E8">
            <w:pPr>
              <w:pStyle w:val="TableRow"/>
              <w:rPr>
                <w:sz w:val="22"/>
                <w:szCs w:val="22"/>
              </w:rPr>
            </w:pPr>
            <w:r w:rsidRPr="00701297">
              <w:rPr>
                <w:sz w:val="22"/>
                <w:szCs w:val="22"/>
              </w:rPr>
              <w:t>£</w:t>
            </w:r>
            <w:r w:rsidR="00AC7B4B" w:rsidRPr="00701297">
              <w:rPr>
                <w:sz w:val="22"/>
                <w:szCs w:val="22"/>
              </w:rPr>
              <w:t>25,000</w:t>
            </w:r>
          </w:p>
        </w:tc>
      </w:tr>
      <w:tr w:rsidR="00E66558" w14:paraId="2A7D54DF" w14:textId="77777777" w:rsidTr="44FE45F3">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701297" w:rsidRDefault="009D71E8" w:rsidP="005F16B6">
            <w:pPr>
              <w:pStyle w:val="TableRow"/>
              <w:spacing w:after="120"/>
              <w:rPr>
                <w:sz w:val="22"/>
                <w:szCs w:val="22"/>
              </w:rPr>
            </w:pPr>
            <w:r w:rsidRPr="00701297">
              <w:rPr>
                <w:sz w:val="22"/>
                <w:szCs w:val="22"/>
              </w:rPr>
              <w:t>Pupil premium</w:t>
            </w:r>
            <w:r w:rsidR="005F16B6" w:rsidRPr="00701297">
              <w:rPr>
                <w:sz w:val="22"/>
                <w:szCs w:val="22"/>
              </w:rPr>
              <w:t xml:space="preserve"> </w:t>
            </w:r>
            <w:r w:rsidRPr="00701297">
              <w:rPr>
                <w:sz w:val="22"/>
                <w:szCs w:val="22"/>
              </w:rPr>
              <w:t xml:space="preserve">funding carried forward from previous years </w:t>
            </w:r>
            <w:r w:rsidRPr="00701297">
              <w:rPr>
                <w:i/>
                <w:iCs/>
                <w:sz w:val="22"/>
                <w:szCs w:val="22"/>
              </w:rPr>
              <w:t>(enter £0 if not applicable)</w:t>
            </w:r>
          </w:p>
        </w:tc>
        <w:tc>
          <w:tcPr>
            <w:tcW w:w="3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C929E34" w:rsidR="00E66558" w:rsidRPr="00701297" w:rsidRDefault="009D71E8">
            <w:pPr>
              <w:pStyle w:val="TableRow"/>
              <w:rPr>
                <w:sz w:val="22"/>
                <w:szCs w:val="22"/>
              </w:rPr>
            </w:pPr>
            <w:r w:rsidRPr="00701297">
              <w:rPr>
                <w:sz w:val="22"/>
                <w:szCs w:val="22"/>
              </w:rPr>
              <w:t>£</w:t>
            </w:r>
            <w:r w:rsidR="005F1E10" w:rsidRPr="00701297">
              <w:rPr>
                <w:sz w:val="22"/>
                <w:szCs w:val="22"/>
              </w:rPr>
              <w:t>0</w:t>
            </w:r>
          </w:p>
        </w:tc>
      </w:tr>
      <w:tr w:rsidR="00E66558" w14:paraId="2A7D54E3" w14:textId="77777777" w:rsidTr="44FE45F3">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701297" w:rsidRDefault="009D71E8" w:rsidP="009C0914">
            <w:pPr>
              <w:pStyle w:val="TableRow"/>
              <w:spacing w:after="120"/>
              <w:rPr>
                <w:b/>
                <w:sz w:val="22"/>
                <w:szCs w:val="22"/>
              </w:rPr>
            </w:pPr>
            <w:r w:rsidRPr="00701297">
              <w:rPr>
                <w:b/>
                <w:sz w:val="22"/>
                <w:szCs w:val="22"/>
              </w:rPr>
              <w:t>Total budget for this academic year</w:t>
            </w:r>
          </w:p>
          <w:p w14:paraId="2A7D54E1" w14:textId="3DB8D20F" w:rsidR="00E66558" w:rsidRPr="00701297" w:rsidRDefault="00E66558">
            <w:pPr>
              <w:pStyle w:val="TableRow"/>
              <w:rPr>
                <w:i/>
                <w:iCs/>
                <w:sz w:val="22"/>
                <w:szCs w:val="22"/>
              </w:rPr>
            </w:pPr>
          </w:p>
        </w:tc>
        <w:tc>
          <w:tcPr>
            <w:tcW w:w="35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814A608" w:rsidR="00E66558" w:rsidRPr="00701297" w:rsidRDefault="009D71E8">
            <w:pPr>
              <w:pStyle w:val="TableRow"/>
              <w:rPr>
                <w:sz w:val="22"/>
                <w:szCs w:val="22"/>
              </w:rPr>
            </w:pPr>
            <w:r w:rsidRPr="00701297">
              <w:rPr>
                <w:sz w:val="22"/>
                <w:szCs w:val="22"/>
              </w:rPr>
              <w:t>£</w:t>
            </w:r>
            <w:r w:rsidR="00AC7B4B" w:rsidRPr="00701297">
              <w:rPr>
                <w:sz w:val="22"/>
                <w:szCs w:val="22"/>
              </w:rPr>
              <w:t>25,000</w:t>
            </w:r>
          </w:p>
        </w:tc>
      </w:tr>
    </w:tbl>
    <w:p w14:paraId="2A7D54E4" w14:textId="77777777" w:rsidR="00E66558" w:rsidRPr="00621B3D" w:rsidRDefault="009D71E8" w:rsidP="00621B3D">
      <w:pPr>
        <w:pStyle w:val="Heading1"/>
        <w:spacing w:after="120"/>
        <w:rPr>
          <w:sz w:val="24"/>
        </w:rPr>
      </w:pPr>
      <w:r w:rsidRPr="00621B3D">
        <w:rPr>
          <w:sz w:val="24"/>
        </w:rPr>
        <w:lastRenderedPageBreak/>
        <w:t>Part A: Pupil premium strategy plan</w:t>
      </w:r>
    </w:p>
    <w:p w14:paraId="2A7D54E5" w14:textId="77777777" w:rsidR="00E66558" w:rsidRPr="00621B3D" w:rsidRDefault="009D71E8">
      <w:pPr>
        <w:pStyle w:val="Heading2"/>
        <w:rPr>
          <w:sz w:val="24"/>
          <w:szCs w:val="24"/>
        </w:rPr>
      </w:pPr>
      <w:bookmarkStart w:id="14" w:name="_Toc357771640"/>
      <w:bookmarkStart w:id="15" w:name="_Toc346793418"/>
      <w:r w:rsidRPr="00621B3D">
        <w:rPr>
          <w:sz w:val="24"/>
          <w:szCs w:val="24"/>
        </w:rPr>
        <w:t>Statement of intent</w:t>
      </w:r>
    </w:p>
    <w:tbl>
      <w:tblPr>
        <w:tblW w:w="10868" w:type="dxa"/>
        <w:tblCellMar>
          <w:left w:w="10" w:type="dxa"/>
          <w:right w:w="10" w:type="dxa"/>
        </w:tblCellMar>
        <w:tblLook w:val="04A0" w:firstRow="1" w:lastRow="0" w:firstColumn="1" w:lastColumn="0" w:noHBand="0" w:noVBand="1"/>
      </w:tblPr>
      <w:tblGrid>
        <w:gridCol w:w="10868"/>
      </w:tblGrid>
      <w:tr w:rsidR="00E66558" w14:paraId="2A7D54EA" w14:textId="77777777" w:rsidTr="62422C3E">
        <w:tc>
          <w:tcPr>
            <w:tcW w:w="10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6F5736" w14:textId="7442AAD4" w:rsidR="00AC7B4B" w:rsidRPr="00A03BA0" w:rsidRDefault="00AC7B4B" w:rsidP="00AC7B4B">
            <w:pPr>
              <w:numPr>
                <w:ilvl w:val="0"/>
                <w:numId w:val="2"/>
              </w:numPr>
              <w:tabs>
                <w:tab w:val="num" w:pos="360"/>
              </w:tabs>
              <w:rPr>
                <w:color w:val="0D0D0D" w:themeColor="text1" w:themeTint="F2"/>
                <w:sz w:val="22"/>
                <w:szCs w:val="22"/>
              </w:rPr>
            </w:pPr>
            <w:r w:rsidRPr="00A03BA0">
              <w:rPr>
                <w:color w:val="0D0D0D" w:themeColor="text1" w:themeTint="F2"/>
                <w:sz w:val="22"/>
                <w:szCs w:val="22"/>
              </w:rPr>
              <w:t xml:space="preserve">At Grace Cook Primary School, we are ambitious for </w:t>
            </w:r>
            <w:r w:rsidRPr="00A03BA0">
              <w:rPr>
                <w:b/>
                <w:bCs/>
                <w:color w:val="0D0D0D" w:themeColor="text1" w:themeTint="F2"/>
                <w:sz w:val="22"/>
                <w:szCs w:val="22"/>
              </w:rPr>
              <w:t>all</w:t>
            </w:r>
            <w:r w:rsidRPr="00A03BA0">
              <w:rPr>
                <w:color w:val="0D0D0D" w:themeColor="text1" w:themeTint="F2"/>
                <w:sz w:val="22"/>
                <w:szCs w:val="22"/>
              </w:rPr>
              <w:t xml:space="preserve"> our pupils. We are committed to ensuring that the additional funding provided through Pupil Premium is used thoughtfully and effectively so that it has a strong, measurable impact on pupils’ academic progress, emotional well-being, and long-term life chances.</w:t>
            </w:r>
          </w:p>
          <w:p w14:paraId="09718C9C" w14:textId="7B95BDFA" w:rsidR="00AC7B4B" w:rsidRPr="00A03BA0" w:rsidRDefault="00AC7B4B" w:rsidP="00AC7B4B">
            <w:pPr>
              <w:numPr>
                <w:ilvl w:val="0"/>
                <w:numId w:val="2"/>
              </w:numPr>
              <w:tabs>
                <w:tab w:val="num" w:pos="360"/>
              </w:tabs>
              <w:rPr>
                <w:color w:val="0D0D0D" w:themeColor="text1" w:themeTint="F2"/>
                <w:sz w:val="22"/>
                <w:szCs w:val="22"/>
              </w:rPr>
            </w:pPr>
            <w:r w:rsidRPr="00A03BA0">
              <w:rPr>
                <w:color w:val="0D0D0D" w:themeColor="text1" w:themeTint="F2"/>
                <w:sz w:val="22"/>
                <w:szCs w:val="22"/>
              </w:rPr>
              <w:t>We recognise that disadvantaged pupils often face a variety of challenges — academic, social or emotional — which may inhibit their ability to achieve their full potential. Accordingly, our Pupil Premium strategy aligns with the DfE conditions of grant and the evidence-informed “menu of approaches” recommended by the EEF.</w:t>
            </w:r>
          </w:p>
          <w:p w14:paraId="642BF5EA" w14:textId="77777777" w:rsidR="00AC7B4B" w:rsidRPr="00A03BA0" w:rsidRDefault="00AC7B4B" w:rsidP="00AC7B4B">
            <w:pPr>
              <w:numPr>
                <w:ilvl w:val="0"/>
                <w:numId w:val="2"/>
              </w:numPr>
              <w:tabs>
                <w:tab w:val="num" w:pos="360"/>
              </w:tabs>
              <w:rPr>
                <w:color w:val="0D0D0D" w:themeColor="text1" w:themeTint="F2"/>
                <w:sz w:val="22"/>
                <w:szCs w:val="22"/>
              </w:rPr>
            </w:pPr>
            <w:r w:rsidRPr="00A03BA0">
              <w:rPr>
                <w:color w:val="0D0D0D" w:themeColor="text1" w:themeTint="F2"/>
                <w:sz w:val="22"/>
                <w:szCs w:val="22"/>
              </w:rPr>
              <w:t>We commit to:</w:t>
            </w:r>
          </w:p>
          <w:p w14:paraId="05860986" w14:textId="492E9160" w:rsidR="00AC7B4B" w:rsidRPr="00A03BA0" w:rsidRDefault="00AC7B4B" w:rsidP="00AC7B4B">
            <w:pPr>
              <w:numPr>
                <w:ilvl w:val="0"/>
                <w:numId w:val="16"/>
              </w:numPr>
              <w:rPr>
                <w:color w:val="0D0D0D" w:themeColor="text1" w:themeTint="F2"/>
                <w:sz w:val="22"/>
                <w:szCs w:val="22"/>
              </w:rPr>
            </w:pPr>
            <w:r w:rsidRPr="00A03BA0">
              <w:rPr>
                <w:b/>
                <w:bCs/>
                <w:color w:val="0D0D0D" w:themeColor="text1" w:themeTint="F2"/>
                <w:sz w:val="22"/>
                <w:szCs w:val="22"/>
              </w:rPr>
              <w:t>Conducting a robust diagnosis of need</w:t>
            </w:r>
            <w:r w:rsidRPr="00A03BA0">
              <w:rPr>
                <w:color w:val="0D0D0D" w:themeColor="text1" w:themeTint="F2"/>
                <w:sz w:val="22"/>
                <w:szCs w:val="22"/>
              </w:rPr>
              <w:t>: We will use internal data (attainment, progress, attendance, behaviour, well-being) alongside professional judgement and knowledge of individual pupils to identify barriers to learning, both academic and non-academic.</w:t>
            </w:r>
          </w:p>
          <w:p w14:paraId="0228024C" w14:textId="0660AE56" w:rsidR="00AC7B4B" w:rsidRPr="00A03BA0" w:rsidRDefault="00AC7B4B" w:rsidP="00AC7B4B">
            <w:pPr>
              <w:numPr>
                <w:ilvl w:val="0"/>
                <w:numId w:val="16"/>
              </w:numPr>
              <w:rPr>
                <w:color w:val="0D0D0D" w:themeColor="text1" w:themeTint="F2"/>
                <w:sz w:val="22"/>
                <w:szCs w:val="22"/>
              </w:rPr>
            </w:pPr>
            <w:r w:rsidRPr="00A03BA0">
              <w:rPr>
                <w:b/>
                <w:bCs/>
                <w:color w:val="0D0D0D" w:themeColor="text1" w:themeTint="F2"/>
                <w:sz w:val="22"/>
                <w:szCs w:val="22"/>
              </w:rPr>
              <w:t>Using research and evidence to inform decisions</w:t>
            </w:r>
            <w:r w:rsidRPr="00A03BA0">
              <w:rPr>
                <w:color w:val="0D0D0D" w:themeColor="text1" w:themeTint="F2"/>
                <w:sz w:val="22"/>
                <w:szCs w:val="22"/>
              </w:rPr>
              <w:t>: As recommended by the EEF, we will draw on high-quality research (particularly the EEF’s “menu of approaches” and guidance documents) when selecting interventions or strategies.</w:t>
            </w:r>
          </w:p>
          <w:p w14:paraId="53ECBBF4" w14:textId="460CC0F4" w:rsidR="00AC7B4B" w:rsidRPr="00A03BA0" w:rsidRDefault="00AC7B4B" w:rsidP="00AC7B4B">
            <w:pPr>
              <w:numPr>
                <w:ilvl w:val="0"/>
                <w:numId w:val="16"/>
              </w:numPr>
              <w:rPr>
                <w:color w:val="0D0D0D" w:themeColor="text1" w:themeTint="F2"/>
                <w:sz w:val="22"/>
                <w:szCs w:val="22"/>
              </w:rPr>
            </w:pPr>
            <w:r w:rsidRPr="00A03BA0">
              <w:rPr>
                <w:b/>
                <w:bCs/>
                <w:color w:val="0D0D0D" w:themeColor="text1" w:themeTint="F2"/>
                <w:sz w:val="22"/>
                <w:szCs w:val="22"/>
              </w:rPr>
              <w:t>Prioritising high-quality teaching</w:t>
            </w:r>
            <w:r w:rsidRPr="00A03BA0">
              <w:rPr>
                <w:color w:val="0D0D0D" w:themeColor="text1" w:themeTint="F2"/>
                <w:sz w:val="22"/>
                <w:szCs w:val="22"/>
              </w:rPr>
              <w:t xml:space="preserve">: We recognise that the single most powerful way to improve outcomes for disadvantaged pupils is to ensure effective teaching in every classroom. Therefore, we prioritise professional development, recruitment/retention of high-quality staff, and continuous improvement of pedagogy, curriculum, and assessment practice. </w:t>
            </w:r>
          </w:p>
          <w:p w14:paraId="3BF36F23" w14:textId="725334D1" w:rsidR="00AC7B4B" w:rsidRPr="00A03BA0" w:rsidRDefault="00AC7B4B" w:rsidP="00AC7B4B">
            <w:pPr>
              <w:numPr>
                <w:ilvl w:val="0"/>
                <w:numId w:val="16"/>
              </w:numPr>
              <w:rPr>
                <w:color w:val="0D0D0D" w:themeColor="text1" w:themeTint="F2"/>
                <w:sz w:val="22"/>
                <w:szCs w:val="22"/>
              </w:rPr>
            </w:pPr>
            <w:r w:rsidRPr="00A03BA0">
              <w:rPr>
                <w:b/>
                <w:bCs/>
                <w:color w:val="0D0D0D" w:themeColor="text1" w:themeTint="F2"/>
                <w:sz w:val="22"/>
                <w:szCs w:val="22"/>
              </w:rPr>
              <w:t>Providing targeted academic support</w:t>
            </w:r>
            <w:r w:rsidRPr="00A03BA0">
              <w:rPr>
                <w:color w:val="0D0D0D" w:themeColor="text1" w:themeTint="F2"/>
                <w:sz w:val="22"/>
                <w:szCs w:val="22"/>
              </w:rPr>
              <w:t xml:space="preserve">: Where gaps or needs are identified, we will implement structured interventions — such as one-to-one or small group tuition, or evidence-informed intervention programmes — carefully aligned with curriculum goals and monitored for impact. </w:t>
            </w:r>
          </w:p>
          <w:p w14:paraId="04FB66FD" w14:textId="7D1E3081" w:rsidR="00AC7B4B" w:rsidRPr="00A03BA0" w:rsidRDefault="00AC7B4B" w:rsidP="00AC7B4B">
            <w:pPr>
              <w:numPr>
                <w:ilvl w:val="0"/>
                <w:numId w:val="16"/>
              </w:numPr>
              <w:rPr>
                <w:color w:val="0D0D0D" w:themeColor="text1" w:themeTint="F2"/>
                <w:sz w:val="22"/>
                <w:szCs w:val="22"/>
              </w:rPr>
            </w:pPr>
            <w:r w:rsidRPr="00A03BA0">
              <w:rPr>
                <w:b/>
                <w:bCs/>
                <w:color w:val="0D0D0D" w:themeColor="text1" w:themeTint="F2"/>
                <w:sz w:val="22"/>
                <w:szCs w:val="22"/>
              </w:rPr>
              <w:t>Addressing wider barriers to learning</w:t>
            </w:r>
            <w:r w:rsidRPr="00A03BA0">
              <w:rPr>
                <w:color w:val="0D0D0D" w:themeColor="text1" w:themeTint="F2"/>
                <w:sz w:val="22"/>
                <w:szCs w:val="22"/>
              </w:rPr>
              <w:t xml:space="preserve">: Recognising that social, emotional, behavioural, and attendance issues can impede learning, we will allocate funding to support pastoral care, social and emotional learning, well-being, attendance, and other non-academic interventions. </w:t>
            </w:r>
          </w:p>
          <w:p w14:paraId="3BAAA026" w14:textId="0A37CB5D" w:rsidR="00AC7B4B" w:rsidRPr="00A03BA0" w:rsidRDefault="00AC7B4B" w:rsidP="00AC7B4B">
            <w:pPr>
              <w:numPr>
                <w:ilvl w:val="0"/>
                <w:numId w:val="16"/>
              </w:numPr>
              <w:rPr>
                <w:color w:val="0D0D0D" w:themeColor="text1" w:themeTint="F2"/>
                <w:sz w:val="22"/>
                <w:szCs w:val="22"/>
              </w:rPr>
            </w:pPr>
            <w:r w:rsidRPr="00A03BA0">
              <w:rPr>
                <w:b/>
                <w:bCs/>
                <w:color w:val="0D0D0D" w:themeColor="text1" w:themeTint="F2"/>
                <w:sz w:val="22"/>
                <w:szCs w:val="22"/>
              </w:rPr>
              <w:t>Ensuring equity for all disadvantaged pupils</w:t>
            </w:r>
            <w:r w:rsidRPr="00A03BA0">
              <w:rPr>
                <w:color w:val="0D0D0D" w:themeColor="text1" w:themeTint="F2"/>
                <w:sz w:val="22"/>
                <w:szCs w:val="22"/>
              </w:rPr>
              <w:t xml:space="preserve">: Funding will benefit not only those eligible under Pupil Premium criteria (e.g. free school meals, </w:t>
            </w:r>
            <w:proofErr w:type="gramStart"/>
            <w:r w:rsidRPr="00A03BA0">
              <w:rPr>
                <w:color w:val="0D0D0D" w:themeColor="text1" w:themeTint="F2"/>
                <w:sz w:val="22"/>
                <w:szCs w:val="22"/>
              </w:rPr>
              <w:t>Ever</w:t>
            </w:r>
            <w:proofErr w:type="gramEnd"/>
            <w:r w:rsidRPr="00A03BA0">
              <w:rPr>
                <w:color w:val="0D0D0D" w:themeColor="text1" w:themeTint="F2"/>
                <w:sz w:val="22"/>
                <w:szCs w:val="22"/>
              </w:rPr>
              <w:t xml:space="preserve"> 6 FSM, looked-after children) but also other pupils with identified needs where appropriate — for example, pupils with social or emotional needs, or those with interrupted schooling or caring responsibilities. </w:t>
            </w:r>
          </w:p>
          <w:p w14:paraId="1BCE9A0A" w14:textId="19816410" w:rsidR="00AC7B4B" w:rsidRPr="00A03BA0" w:rsidRDefault="00AC7B4B" w:rsidP="00AC7B4B">
            <w:pPr>
              <w:numPr>
                <w:ilvl w:val="0"/>
                <w:numId w:val="16"/>
              </w:numPr>
              <w:rPr>
                <w:color w:val="0D0D0D" w:themeColor="text1" w:themeTint="F2"/>
                <w:sz w:val="22"/>
                <w:szCs w:val="22"/>
              </w:rPr>
            </w:pPr>
            <w:r w:rsidRPr="00A03BA0">
              <w:rPr>
                <w:b/>
                <w:bCs/>
                <w:color w:val="0D0D0D" w:themeColor="text1" w:themeTint="F2"/>
                <w:sz w:val="22"/>
                <w:szCs w:val="22"/>
              </w:rPr>
              <w:t>Focusing on impact, sustainability and continuous evaluation</w:t>
            </w:r>
            <w:r w:rsidRPr="00A03BA0">
              <w:rPr>
                <w:color w:val="0D0D0D" w:themeColor="text1" w:themeTint="F2"/>
                <w:sz w:val="22"/>
                <w:szCs w:val="22"/>
              </w:rPr>
              <w:t xml:space="preserve">: We will implement interventions with care, monitor their effectiveness, and evaluate outcomes. Funding decisions will be revisited regularly and adapted in response to data and changing needs. </w:t>
            </w:r>
          </w:p>
          <w:p w14:paraId="2A7D54E9" w14:textId="451249DD" w:rsidR="00E66558" w:rsidRPr="00A03BA0" w:rsidRDefault="00AC7B4B" w:rsidP="00AC7B4B">
            <w:pPr>
              <w:numPr>
                <w:ilvl w:val="0"/>
                <w:numId w:val="2"/>
              </w:numPr>
              <w:tabs>
                <w:tab w:val="num" w:pos="360"/>
              </w:tabs>
              <w:rPr>
                <w:color w:val="0D0D0D" w:themeColor="text1" w:themeTint="F2"/>
                <w:sz w:val="22"/>
                <w:szCs w:val="22"/>
              </w:rPr>
            </w:pPr>
            <w:r w:rsidRPr="00A03BA0">
              <w:rPr>
                <w:color w:val="0D0D0D" w:themeColor="text1" w:themeTint="F2"/>
                <w:sz w:val="22"/>
                <w:szCs w:val="22"/>
              </w:rPr>
              <w:t>Our overall aim is to ensure that disadvantaged pupils at Grace Cook achieve high and rising standards, that gaps in attainment and opportunity are narrowed (and ideally closed), and that children’s well-being and personal development are supported so that they have the best possible chance to thrive — academically, socially and emotionally.</w:t>
            </w:r>
          </w:p>
        </w:tc>
      </w:tr>
    </w:tbl>
    <w:p w14:paraId="2A7D54EB" w14:textId="77777777" w:rsidR="00E66558" w:rsidRDefault="009D71E8" w:rsidP="009C5197">
      <w:pPr>
        <w:pStyle w:val="Heading2"/>
        <w:spacing w:before="36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9953" w:type="dxa"/>
        <w:tblCellMar>
          <w:left w:w="10" w:type="dxa"/>
          <w:right w:w="10" w:type="dxa"/>
        </w:tblCellMar>
        <w:tblLook w:val="04A0" w:firstRow="1" w:lastRow="0" w:firstColumn="1" w:lastColumn="0" w:noHBand="0" w:noVBand="1"/>
      </w:tblPr>
      <w:tblGrid>
        <w:gridCol w:w="2175"/>
        <w:gridCol w:w="7778"/>
      </w:tblGrid>
      <w:tr w:rsidR="00E66558" w14:paraId="2A7D54EF" w14:textId="77777777" w:rsidTr="5F26BEE9">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7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5F26BEE9">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A03BA0" w:rsidRDefault="009D71E8">
            <w:pPr>
              <w:pStyle w:val="TableRow"/>
              <w:rPr>
                <w:sz w:val="22"/>
                <w:szCs w:val="22"/>
              </w:rPr>
            </w:pPr>
            <w:r w:rsidRPr="00A03BA0">
              <w:rPr>
                <w:sz w:val="22"/>
                <w:szCs w:val="22"/>
              </w:rPr>
              <w:t>1</w:t>
            </w:r>
          </w:p>
        </w:tc>
        <w:tc>
          <w:tcPr>
            <w:tcW w:w="77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1322A5" w14:textId="5AD903C6" w:rsidR="0B831FDC" w:rsidRPr="00A03BA0" w:rsidRDefault="0B831FDC" w:rsidP="0B831FDC">
            <w:pPr>
              <w:spacing w:before="60" w:after="120" w:line="240" w:lineRule="auto"/>
              <w:ind w:left="57" w:right="57"/>
              <w:rPr>
                <w:rFonts w:eastAsia="Arial" w:cs="Arial"/>
                <w:color w:val="0D0D0D" w:themeColor="text1" w:themeTint="F2"/>
                <w:sz w:val="22"/>
                <w:szCs w:val="22"/>
              </w:rPr>
            </w:pPr>
            <w:r w:rsidRPr="00A03BA0">
              <w:rPr>
                <w:rFonts w:eastAsia="Arial" w:cs="Arial"/>
                <w:color w:val="0D0D0D" w:themeColor="text1" w:themeTint="F2"/>
                <w:sz w:val="22"/>
                <w:szCs w:val="22"/>
                <w:lang w:val="en-US"/>
              </w:rPr>
              <w:t xml:space="preserve">In some </w:t>
            </w:r>
            <w:r w:rsidR="00AC7B4B" w:rsidRPr="00A03BA0">
              <w:rPr>
                <w:rFonts w:eastAsia="Arial" w:cs="Arial"/>
                <w:color w:val="0D0D0D" w:themeColor="text1" w:themeTint="F2"/>
                <w:sz w:val="22"/>
                <w:szCs w:val="22"/>
                <w:lang w:val="en-US"/>
              </w:rPr>
              <w:t>cases,</w:t>
            </w:r>
            <w:r w:rsidRPr="00A03BA0">
              <w:rPr>
                <w:rFonts w:eastAsia="Arial" w:cs="Arial"/>
                <w:color w:val="0D0D0D" w:themeColor="text1" w:themeTint="F2"/>
                <w:sz w:val="22"/>
                <w:szCs w:val="22"/>
                <w:lang w:val="en-US"/>
              </w:rPr>
              <w:t xml:space="preserve"> pupils eligible for Pupil Premium are not meeting age related expectations in reading, writing and mathematics</w:t>
            </w:r>
          </w:p>
        </w:tc>
      </w:tr>
      <w:tr w:rsidR="00E66558" w14:paraId="2A7D54F5" w14:textId="77777777" w:rsidTr="5F26BEE9">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A03BA0" w:rsidRDefault="009D71E8">
            <w:pPr>
              <w:pStyle w:val="TableRow"/>
              <w:rPr>
                <w:sz w:val="22"/>
                <w:szCs w:val="22"/>
              </w:rPr>
            </w:pPr>
            <w:r w:rsidRPr="00A03BA0">
              <w:rPr>
                <w:sz w:val="22"/>
                <w:szCs w:val="22"/>
              </w:rPr>
              <w:t>2</w:t>
            </w:r>
          </w:p>
        </w:tc>
        <w:tc>
          <w:tcPr>
            <w:tcW w:w="77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1D7CB" w14:textId="0F0AE53E" w:rsidR="0B831FDC" w:rsidRPr="00A03BA0" w:rsidRDefault="0B831FDC" w:rsidP="0B831FDC">
            <w:pPr>
              <w:spacing w:before="60" w:after="120" w:line="240" w:lineRule="auto"/>
              <w:ind w:left="57" w:right="57"/>
              <w:rPr>
                <w:rFonts w:eastAsia="Arial" w:cs="Arial"/>
                <w:color w:val="0D0D0D" w:themeColor="text1" w:themeTint="F2"/>
                <w:sz w:val="22"/>
                <w:szCs w:val="22"/>
              </w:rPr>
            </w:pPr>
            <w:r w:rsidRPr="00A03BA0">
              <w:rPr>
                <w:rFonts w:eastAsia="Arial" w:cs="Arial"/>
                <w:color w:val="0D0D0D" w:themeColor="text1" w:themeTint="F2"/>
                <w:sz w:val="22"/>
                <w:szCs w:val="22"/>
                <w:lang w:val="en-US"/>
              </w:rPr>
              <w:t xml:space="preserve">Social and emotional issues for a small group of pupils eligible for Pupil Premium </w:t>
            </w:r>
            <w:proofErr w:type="gramStart"/>
            <w:r w:rsidRPr="00A03BA0">
              <w:rPr>
                <w:rFonts w:eastAsia="Arial" w:cs="Arial"/>
                <w:color w:val="0D0D0D" w:themeColor="text1" w:themeTint="F2"/>
                <w:sz w:val="22"/>
                <w:szCs w:val="22"/>
                <w:lang w:val="en-US"/>
              </w:rPr>
              <w:t>is</w:t>
            </w:r>
            <w:proofErr w:type="gramEnd"/>
            <w:r w:rsidRPr="00A03BA0">
              <w:rPr>
                <w:rFonts w:eastAsia="Arial" w:cs="Arial"/>
                <w:color w:val="0D0D0D" w:themeColor="text1" w:themeTint="F2"/>
                <w:sz w:val="22"/>
                <w:szCs w:val="22"/>
                <w:lang w:val="en-US"/>
              </w:rPr>
              <w:t xml:space="preserve"> having an impact on their readiness to engage with learning</w:t>
            </w:r>
          </w:p>
        </w:tc>
      </w:tr>
      <w:tr w:rsidR="00E66558" w14:paraId="2A7D54F8" w14:textId="77777777" w:rsidTr="5F26BEE9">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7777777" w:rsidR="00E66558" w:rsidRPr="00A03BA0" w:rsidRDefault="009D71E8">
            <w:pPr>
              <w:pStyle w:val="TableRow"/>
              <w:rPr>
                <w:sz w:val="22"/>
                <w:szCs w:val="22"/>
              </w:rPr>
            </w:pPr>
            <w:r w:rsidRPr="00A03BA0">
              <w:rPr>
                <w:sz w:val="22"/>
                <w:szCs w:val="22"/>
              </w:rPr>
              <w:t>3</w:t>
            </w:r>
          </w:p>
        </w:tc>
        <w:tc>
          <w:tcPr>
            <w:tcW w:w="77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C7CE3" w14:textId="440D147F" w:rsidR="0B831FDC" w:rsidRPr="00A03BA0" w:rsidRDefault="0B831FDC" w:rsidP="0B831FDC">
            <w:pPr>
              <w:spacing w:before="60" w:after="120" w:line="240" w:lineRule="auto"/>
              <w:ind w:left="57" w:right="57"/>
              <w:rPr>
                <w:rFonts w:eastAsia="Arial" w:cs="Arial"/>
                <w:color w:val="0D0D0D" w:themeColor="text1" w:themeTint="F2"/>
                <w:sz w:val="22"/>
                <w:szCs w:val="22"/>
              </w:rPr>
            </w:pPr>
            <w:r w:rsidRPr="00A03BA0">
              <w:rPr>
                <w:rFonts w:eastAsia="Arial" w:cs="Arial"/>
                <w:color w:val="0D0D0D" w:themeColor="text1" w:themeTint="F2"/>
                <w:sz w:val="22"/>
                <w:szCs w:val="22"/>
                <w:lang w:val="en-US"/>
              </w:rPr>
              <w:t xml:space="preserve">In some </w:t>
            </w:r>
            <w:r w:rsidR="00AC7B4B" w:rsidRPr="00A03BA0">
              <w:rPr>
                <w:rFonts w:eastAsia="Arial" w:cs="Arial"/>
                <w:color w:val="0D0D0D" w:themeColor="text1" w:themeTint="F2"/>
                <w:sz w:val="22"/>
                <w:szCs w:val="22"/>
                <w:lang w:val="en-US"/>
              </w:rPr>
              <w:t>cases,</w:t>
            </w:r>
            <w:r w:rsidRPr="00A03BA0">
              <w:rPr>
                <w:rFonts w:eastAsia="Arial" w:cs="Arial"/>
                <w:color w:val="0D0D0D" w:themeColor="text1" w:themeTint="F2"/>
                <w:sz w:val="22"/>
                <w:szCs w:val="22"/>
                <w:lang w:val="en-US"/>
              </w:rPr>
              <w:t xml:space="preserve"> support at home is inconsistent (home learning completion, volume of reading at home)</w:t>
            </w:r>
          </w:p>
        </w:tc>
      </w:tr>
      <w:tr w:rsidR="00E66558" w14:paraId="2A7D54FB" w14:textId="77777777" w:rsidTr="5F26BEE9">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7777777" w:rsidR="00E66558" w:rsidRPr="00A03BA0" w:rsidRDefault="009D71E8">
            <w:pPr>
              <w:pStyle w:val="TableRow"/>
              <w:rPr>
                <w:sz w:val="22"/>
                <w:szCs w:val="22"/>
              </w:rPr>
            </w:pPr>
            <w:r w:rsidRPr="00A03BA0">
              <w:rPr>
                <w:sz w:val="22"/>
                <w:szCs w:val="22"/>
              </w:rPr>
              <w:t>4</w:t>
            </w:r>
          </w:p>
        </w:tc>
        <w:tc>
          <w:tcPr>
            <w:tcW w:w="77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034592" w14:textId="275F42CD" w:rsidR="0B831FDC" w:rsidRPr="00A03BA0" w:rsidRDefault="0B831FDC" w:rsidP="0B831FDC">
            <w:pPr>
              <w:spacing w:before="60" w:after="120" w:line="240" w:lineRule="auto"/>
              <w:ind w:left="57" w:right="57"/>
              <w:rPr>
                <w:rFonts w:eastAsia="Arial" w:cs="Arial"/>
                <w:color w:val="0D0D0D" w:themeColor="text1" w:themeTint="F2"/>
                <w:sz w:val="22"/>
                <w:szCs w:val="22"/>
              </w:rPr>
            </w:pPr>
            <w:r w:rsidRPr="00A03BA0">
              <w:rPr>
                <w:rFonts w:eastAsia="Arial" w:cs="Arial"/>
                <w:color w:val="0D0D0D" w:themeColor="text1" w:themeTint="F2"/>
                <w:sz w:val="22"/>
                <w:szCs w:val="22"/>
              </w:rPr>
              <w:t xml:space="preserve">In some </w:t>
            </w:r>
            <w:r w:rsidR="00AC7B4B" w:rsidRPr="00A03BA0">
              <w:rPr>
                <w:rFonts w:eastAsia="Arial" w:cs="Arial"/>
                <w:color w:val="0D0D0D" w:themeColor="text1" w:themeTint="F2"/>
                <w:sz w:val="22"/>
                <w:szCs w:val="22"/>
              </w:rPr>
              <w:t>cases,</w:t>
            </w:r>
            <w:r w:rsidRPr="00A03BA0">
              <w:rPr>
                <w:rFonts w:eastAsia="Arial" w:cs="Arial"/>
                <w:color w:val="0D0D0D" w:themeColor="text1" w:themeTint="F2"/>
                <w:sz w:val="22"/>
                <w:szCs w:val="22"/>
              </w:rPr>
              <w:t xml:space="preserve"> access to sporting and cultural experiences is limited</w:t>
            </w:r>
          </w:p>
        </w:tc>
      </w:tr>
    </w:tbl>
    <w:p w14:paraId="2A7D54FF" w14:textId="77777777" w:rsidR="00E66558" w:rsidRDefault="009D71E8" w:rsidP="009C5197">
      <w:pPr>
        <w:pStyle w:val="Heading2"/>
        <w:spacing w:before="36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454"/>
        <w:gridCol w:w="5290"/>
      </w:tblGrid>
      <w:tr w:rsidR="00E66558" w14:paraId="2A7D5503" w14:textId="77777777" w:rsidTr="62422C3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62422C3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916340" w14:textId="284F5670" w:rsidR="0B831FDC" w:rsidRPr="00A03BA0" w:rsidRDefault="0B831FDC" w:rsidP="0B831FDC">
            <w:pPr>
              <w:pStyle w:val="TableRow"/>
              <w:spacing w:after="120"/>
              <w:rPr>
                <w:rFonts w:eastAsia="Arial" w:cs="Arial"/>
                <w:color w:val="0D0D0D" w:themeColor="text1" w:themeTint="F2"/>
                <w:sz w:val="22"/>
                <w:szCs w:val="22"/>
              </w:rPr>
            </w:pPr>
            <w:r w:rsidRPr="00A03BA0">
              <w:rPr>
                <w:rFonts w:eastAsia="Arial" w:cs="Arial"/>
                <w:color w:val="0D0D0D" w:themeColor="text1" w:themeTint="F2"/>
                <w:sz w:val="22"/>
                <w:szCs w:val="22"/>
              </w:rPr>
              <w:t>Increased proportion of pupils eligible for Pupil Premium achieving age related expectations.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047950" w14:textId="5F275A5E" w:rsidR="0B831FDC" w:rsidRPr="00A03BA0" w:rsidRDefault="0B831FDC" w:rsidP="00A03BA0">
            <w:pPr>
              <w:spacing w:before="60" w:after="120" w:line="240" w:lineRule="auto"/>
              <w:ind w:right="57"/>
              <w:rPr>
                <w:rFonts w:eastAsia="Arial" w:cs="Arial"/>
                <w:color w:val="0D0D0D" w:themeColor="text1" w:themeTint="F2"/>
                <w:sz w:val="22"/>
                <w:szCs w:val="22"/>
              </w:rPr>
            </w:pPr>
            <w:r w:rsidRPr="00A03BA0">
              <w:rPr>
                <w:rFonts w:eastAsia="Arial" w:cs="Arial"/>
                <w:color w:val="0D0D0D" w:themeColor="text1" w:themeTint="F2"/>
                <w:sz w:val="22"/>
                <w:szCs w:val="22"/>
              </w:rPr>
              <w:t>Pupils eligible for Pupil Premium achieve age related expectations in reading, writing and mathematics.</w:t>
            </w:r>
          </w:p>
        </w:tc>
      </w:tr>
      <w:tr w:rsidR="00E66558" w14:paraId="2A7D5509" w14:textId="77777777" w:rsidTr="62422C3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5690FD" w14:textId="3F019759" w:rsidR="0B831FDC" w:rsidRPr="00A03BA0" w:rsidRDefault="0B831FDC" w:rsidP="0B831FDC">
            <w:pPr>
              <w:pStyle w:val="TableRow"/>
              <w:spacing w:after="120"/>
              <w:ind w:left="29"/>
              <w:rPr>
                <w:rFonts w:eastAsia="Arial" w:cs="Arial"/>
                <w:color w:val="0D0D0D" w:themeColor="text1" w:themeTint="F2"/>
                <w:sz w:val="22"/>
                <w:szCs w:val="22"/>
              </w:rPr>
            </w:pPr>
            <w:r w:rsidRPr="00A03BA0">
              <w:rPr>
                <w:rFonts w:eastAsia="Arial" w:cs="Arial"/>
                <w:color w:val="0D0D0D" w:themeColor="text1" w:themeTint="F2"/>
                <w:sz w:val="22"/>
                <w:szCs w:val="22"/>
              </w:rPr>
              <w:t>Social and emotional issues addressed for pupils eligible for Pupil Premium.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59348A" w14:textId="6E36483A" w:rsidR="0B831FDC" w:rsidRPr="00A03BA0" w:rsidRDefault="0B831FDC" w:rsidP="00A03BA0">
            <w:pPr>
              <w:pStyle w:val="TableRowCentered"/>
              <w:spacing w:after="120"/>
              <w:ind w:left="0"/>
              <w:jc w:val="left"/>
              <w:rPr>
                <w:rFonts w:eastAsia="Arial" w:cs="Arial"/>
                <w:color w:val="0D0D0D" w:themeColor="text1" w:themeTint="F2"/>
                <w:sz w:val="22"/>
                <w:szCs w:val="22"/>
              </w:rPr>
            </w:pPr>
            <w:r w:rsidRPr="00A03BA0">
              <w:rPr>
                <w:rFonts w:eastAsia="Arial" w:cs="Arial"/>
                <w:color w:val="0D0D0D" w:themeColor="text1" w:themeTint="F2"/>
                <w:sz w:val="22"/>
                <w:szCs w:val="22"/>
              </w:rPr>
              <w:t>Fewer behaviour incidents recorded for these pupils on the school system.</w:t>
            </w:r>
          </w:p>
        </w:tc>
      </w:tr>
      <w:tr w:rsidR="00E66558" w14:paraId="2A7D550C" w14:textId="77777777" w:rsidTr="62422C3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5FFEFE" w14:textId="00B34092" w:rsidR="0B831FDC" w:rsidRPr="00A03BA0" w:rsidRDefault="0B831FDC" w:rsidP="0B831FDC">
            <w:pPr>
              <w:pStyle w:val="TableRow"/>
              <w:spacing w:after="120"/>
              <w:ind w:left="28"/>
              <w:rPr>
                <w:rFonts w:eastAsia="Arial" w:cs="Arial"/>
                <w:color w:val="0D0D0D" w:themeColor="text1" w:themeTint="F2"/>
                <w:sz w:val="22"/>
                <w:szCs w:val="22"/>
              </w:rPr>
            </w:pPr>
            <w:r w:rsidRPr="00A03BA0">
              <w:rPr>
                <w:rFonts w:eastAsia="Arial" w:cs="Arial"/>
                <w:color w:val="0D0D0D" w:themeColor="text1" w:themeTint="F2"/>
                <w:sz w:val="22"/>
                <w:szCs w:val="22"/>
              </w:rPr>
              <w:t>Improved support for learning beyond the classroom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7AFD8" w14:textId="08E34D24" w:rsidR="0B831FDC" w:rsidRPr="00A03BA0" w:rsidRDefault="0B831FDC" w:rsidP="00A03BA0">
            <w:pPr>
              <w:pStyle w:val="TableRowCentered"/>
              <w:ind w:left="0"/>
              <w:jc w:val="left"/>
              <w:rPr>
                <w:rFonts w:eastAsia="Arial" w:cs="Arial"/>
                <w:color w:val="0D0D0D" w:themeColor="text1" w:themeTint="F2"/>
                <w:sz w:val="22"/>
                <w:szCs w:val="22"/>
              </w:rPr>
            </w:pPr>
            <w:r w:rsidRPr="00A03BA0">
              <w:rPr>
                <w:rFonts w:eastAsia="Arial" w:cs="Arial"/>
                <w:color w:val="0D0D0D" w:themeColor="text1" w:themeTint="F2"/>
                <w:sz w:val="22"/>
                <w:szCs w:val="22"/>
              </w:rPr>
              <w:t>Pupils eligible for Pupil Premium are supported with home learning.</w:t>
            </w:r>
          </w:p>
        </w:tc>
      </w:tr>
      <w:tr w:rsidR="00E66558" w14:paraId="2A7D550F" w14:textId="77777777" w:rsidTr="62422C3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F7652B" w14:textId="5CE9BD01" w:rsidR="0B831FDC" w:rsidRPr="00A03BA0" w:rsidRDefault="0B831FDC" w:rsidP="0B831FDC">
            <w:pPr>
              <w:spacing w:before="60" w:line="240" w:lineRule="auto"/>
              <w:ind w:left="29"/>
              <w:rPr>
                <w:rFonts w:eastAsia="Arial" w:cs="Arial"/>
                <w:color w:val="0D0D0D" w:themeColor="text1" w:themeTint="F2"/>
                <w:sz w:val="22"/>
                <w:szCs w:val="22"/>
              </w:rPr>
            </w:pPr>
            <w:r w:rsidRPr="00A03BA0">
              <w:rPr>
                <w:rFonts w:eastAsia="Arial" w:cs="Arial"/>
                <w:color w:val="0D0D0D" w:themeColor="text1" w:themeTint="F2"/>
                <w:sz w:val="22"/>
                <w:szCs w:val="22"/>
              </w:rPr>
              <w:t>Increased opportunities for pupils eligible for Pupil Premium.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E51C9D" w14:textId="2DD1FEA9" w:rsidR="0B831FDC" w:rsidRPr="00A03BA0" w:rsidRDefault="3DBEE5EA" w:rsidP="00A03BA0">
            <w:pPr>
              <w:spacing w:before="60" w:after="120" w:line="240" w:lineRule="auto"/>
              <w:ind w:hanging="360"/>
              <w:rPr>
                <w:rFonts w:eastAsia="Arial" w:cs="Arial"/>
                <w:color w:val="0D0D0D" w:themeColor="text1" w:themeTint="F2"/>
                <w:sz w:val="22"/>
                <w:szCs w:val="22"/>
              </w:rPr>
            </w:pPr>
            <w:r w:rsidRPr="00A03BA0">
              <w:rPr>
                <w:rFonts w:eastAsia="Arial" w:cs="Arial"/>
                <w:color w:val="0D0D0D" w:themeColor="text1" w:themeTint="F2"/>
                <w:sz w:val="22"/>
                <w:szCs w:val="22"/>
              </w:rPr>
              <w:t xml:space="preserve">     </w:t>
            </w:r>
            <w:r w:rsidR="0B831FDC" w:rsidRPr="00A03BA0">
              <w:rPr>
                <w:rFonts w:eastAsia="Arial" w:cs="Arial"/>
                <w:color w:val="0D0D0D" w:themeColor="text1" w:themeTint="F2"/>
                <w:sz w:val="22"/>
                <w:szCs w:val="22"/>
              </w:rPr>
              <w:t>Pupils eligible for Pupil Premium experience</w:t>
            </w:r>
            <w:r w:rsidR="00686432">
              <w:rPr>
                <w:rFonts w:eastAsia="Arial" w:cs="Arial"/>
                <w:color w:val="0D0D0D" w:themeColor="text1" w:themeTint="F2"/>
                <w:sz w:val="22"/>
                <w:szCs w:val="22"/>
              </w:rPr>
              <w:t xml:space="preserve"> </w:t>
            </w:r>
            <w:r w:rsidR="0B831FDC" w:rsidRPr="00A03BA0">
              <w:rPr>
                <w:rFonts w:eastAsia="Arial" w:cs="Arial"/>
                <w:color w:val="0D0D0D" w:themeColor="text1" w:themeTint="F2"/>
                <w:sz w:val="22"/>
                <w:szCs w:val="22"/>
              </w:rPr>
              <w:t>planned enrichment activities.</w:t>
            </w:r>
          </w:p>
        </w:tc>
      </w:tr>
    </w:tbl>
    <w:p w14:paraId="2A7D5512" w14:textId="6EFF6077" w:rsidR="00E66558" w:rsidRPr="00686432" w:rsidRDefault="009D71E8" w:rsidP="009C5197">
      <w:pPr>
        <w:pStyle w:val="Heading2"/>
        <w:spacing w:after="120"/>
        <w:rPr>
          <w:sz w:val="22"/>
          <w:szCs w:val="22"/>
        </w:rPr>
      </w:pPr>
      <w:r w:rsidRPr="00686432">
        <w:rPr>
          <w:sz w:val="22"/>
          <w:szCs w:val="22"/>
        </w:rPr>
        <w:t>Activity in this academic year</w:t>
      </w:r>
    </w:p>
    <w:p w14:paraId="2A7D5513" w14:textId="0DAD07CF" w:rsidR="00E66558" w:rsidRPr="00686432" w:rsidRDefault="009D71E8" w:rsidP="0008288D">
      <w:pPr>
        <w:spacing w:after="0"/>
        <w:rPr>
          <w:sz w:val="22"/>
          <w:szCs w:val="22"/>
        </w:rPr>
      </w:pPr>
      <w:r w:rsidRPr="00686432">
        <w:rPr>
          <w:sz w:val="22"/>
          <w:szCs w:val="22"/>
        </w:rPr>
        <w:t>This details how we intend to spend our pupil premium (and recovery premium</w:t>
      </w:r>
      <w:r w:rsidR="00A112B5" w:rsidRPr="00686432">
        <w:rPr>
          <w:sz w:val="22"/>
          <w:szCs w:val="22"/>
        </w:rPr>
        <w:t>)</w:t>
      </w:r>
      <w:r w:rsidRPr="00686432">
        <w:rPr>
          <w:sz w:val="22"/>
          <w:szCs w:val="22"/>
        </w:rPr>
        <w:t xml:space="preserve"> funding </w:t>
      </w:r>
      <w:r w:rsidRPr="00686432">
        <w:rPr>
          <w:b/>
          <w:bCs/>
          <w:sz w:val="22"/>
          <w:szCs w:val="22"/>
        </w:rPr>
        <w:t>this academic year</w:t>
      </w:r>
      <w:r w:rsidRPr="00686432">
        <w:rPr>
          <w:sz w:val="22"/>
          <w:szCs w:val="22"/>
        </w:rPr>
        <w:t xml:space="preserve"> to address the challenges listed above.</w:t>
      </w:r>
    </w:p>
    <w:p w14:paraId="01CFDB7D" w14:textId="308BC391" w:rsidR="00E66558" w:rsidRPr="00686432" w:rsidRDefault="009D71E8" w:rsidP="009C5197">
      <w:pPr>
        <w:pStyle w:val="Heading3"/>
        <w:spacing w:after="0"/>
        <w:rPr>
          <w:i/>
          <w:iCs/>
          <w:sz w:val="22"/>
          <w:szCs w:val="22"/>
        </w:rPr>
      </w:pPr>
      <w:r w:rsidRPr="00686432">
        <w:rPr>
          <w:sz w:val="22"/>
          <w:szCs w:val="22"/>
        </w:rPr>
        <w:t>Teaching (for example, CPD, recruitment and retention)</w:t>
      </w:r>
    </w:p>
    <w:p w14:paraId="2A7D5515" w14:textId="483D018A" w:rsidR="00E66558" w:rsidRPr="00686432" w:rsidRDefault="009D71E8" w:rsidP="62422C3E">
      <w:pPr>
        <w:pStyle w:val="Heading3"/>
        <w:rPr>
          <w:sz w:val="22"/>
          <w:szCs w:val="22"/>
        </w:rPr>
      </w:pPr>
      <w:r w:rsidRPr="00686432">
        <w:rPr>
          <w:sz w:val="22"/>
          <w:szCs w:val="22"/>
        </w:rPr>
        <w:t>Budgeted cost: £</w:t>
      </w:r>
      <w:r w:rsidR="001917D2">
        <w:rPr>
          <w:sz w:val="22"/>
          <w:szCs w:val="22"/>
        </w:rPr>
        <w:t>3000</w:t>
      </w:r>
    </w:p>
    <w:tbl>
      <w:tblPr>
        <w:tblW w:w="10500" w:type="dxa"/>
        <w:tblCellMar>
          <w:left w:w="10" w:type="dxa"/>
          <w:right w:w="10" w:type="dxa"/>
        </w:tblCellMar>
        <w:tblLook w:val="04A0" w:firstRow="1" w:lastRow="0" w:firstColumn="1" w:lastColumn="0" w:noHBand="0" w:noVBand="1"/>
      </w:tblPr>
      <w:tblGrid>
        <w:gridCol w:w="3254"/>
        <w:gridCol w:w="5687"/>
        <w:gridCol w:w="1559"/>
      </w:tblGrid>
      <w:tr w:rsidR="00E66558" w:rsidRPr="00701297" w14:paraId="2A7D5519" w14:textId="77777777" w:rsidTr="62422C3E">
        <w:trPr>
          <w:trHeight w:val="300"/>
        </w:trPr>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701297" w:rsidRDefault="009D71E8">
            <w:pPr>
              <w:pStyle w:val="TableHeader"/>
              <w:jc w:val="left"/>
              <w:rPr>
                <w:sz w:val="22"/>
                <w:szCs w:val="22"/>
              </w:rPr>
            </w:pPr>
            <w:r w:rsidRPr="00701297">
              <w:rPr>
                <w:sz w:val="22"/>
                <w:szCs w:val="22"/>
              </w:rPr>
              <w:t>Activity</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701297" w:rsidRDefault="009D71E8">
            <w:pPr>
              <w:pStyle w:val="TableHeader"/>
              <w:jc w:val="left"/>
              <w:rPr>
                <w:sz w:val="22"/>
                <w:szCs w:val="22"/>
              </w:rPr>
            </w:pPr>
            <w:r w:rsidRPr="00701297">
              <w:rPr>
                <w:sz w:val="22"/>
                <w:szCs w:val="22"/>
              </w:rPr>
              <w:t>Evidence that supports this approach</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701297" w:rsidRDefault="009D71E8">
            <w:pPr>
              <w:pStyle w:val="TableHeader"/>
              <w:jc w:val="left"/>
              <w:rPr>
                <w:sz w:val="22"/>
                <w:szCs w:val="22"/>
              </w:rPr>
            </w:pPr>
            <w:r w:rsidRPr="00701297">
              <w:rPr>
                <w:sz w:val="22"/>
                <w:szCs w:val="22"/>
              </w:rPr>
              <w:t>Challenge number(s) addressed</w:t>
            </w:r>
          </w:p>
        </w:tc>
      </w:tr>
      <w:tr w:rsidR="00E66558" w14:paraId="2A7D551D" w14:textId="77777777" w:rsidTr="62422C3E">
        <w:trPr>
          <w:trHeight w:val="300"/>
        </w:trPr>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EBD88E" w14:textId="190DA22D" w:rsidR="0B831FDC" w:rsidRPr="00701297" w:rsidRDefault="7FC4C4C9" w:rsidP="0008288D">
            <w:pPr>
              <w:pStyle w:val="TableRow"/>
              <w:spacing w:after="120"/>
              <w:ind w:left="29"/>
              <w:rPr>
                <w:rFonts w:eastAsia="Arial" w:cs="Arial"/>
                <w:color w:val="0D0D0D" w:themeColor="text1" w:themeTint="F2"/>
                <w:sz w:val="22"/>
                <w:szCs w:val="22"/>
              </w:rPr>
            </w:pPr>
            <w:r w:rsidRPr="00701297">
              <w:rPr>
                <w:rFonts w:eastAsia="Arial" w:cs="Arial"/>
                <w:color w:val="0D0D0D" w:themeColor="text1" w:themeTint="F2"/>
                <w:sz w:val="22"/>
                <w:szCs w:val="22"/>
                <w:lang w:val="en-US"/>
              </w:rPr>
              <w:t xml:space="preserve">Pupil assessment and feedback: Assessment is </w:t>
            </w:r>
            <w:r w:rsidRPr="00701297">
              <w:rPr>
                <w:rFonts w:eastAsia="Arial" w:cs="Arial"/>
                <w:color w:val="0D0D0D" w:themeColor="text1" w:themeTint="F2"/>
                <w:sz w:val="22"/>
                <w:szCs w:val="22"/>
                <w:lang w:val="en-US"/>
              </w:rPr>
              <w:lastRenderedPageBreak/>
              <w:t>used to identify areas where pupils have forgotten or misunderstood key concepts, to ensure that new material being covered builds on secure foundations.</w:t>
            </w:r>
            <w:r w:rsidR="0B831FDC" w:rsidRPr="00701297">
              <w:rPr>
                <w:rFonts w:eastAsia="Arial" w:cs="Arial"/>
                <w:color w:val="0D0D0D" w:themeColor="text1" w:themeTint="F2"/>
                <w:sz w:val="22"/>
                <w:szCs w:val="22"/>
                <w:lang w:val="en-US"/>
              </w:rPr>
              <w:t xml:space="preserve"> </w:t>
            </w:r>
            <w:proofErr w:type="spellStart"/>
            <w:r w:rsidR="0B831FDC" w:rsidRPr="00701297">
              <w:rPr>
                <w:rFonts w:eastAsia="Arial" w:cs="Arial"/>
                <w:color w:val="0D0D0D" w:themeColor="text1" w:themeTint="F2"/>
                <w:sz w:val="22"/>
                <w:szCs w:val="22"/>
                <w:lang w:val="en-US"/>
              </w:rPr>
              <w:t>Standardised</w:t>
            </w:r>
            <w:proofErr w:type="spellEnd"/>
            <w:r w:rsidR="0B831FDC" w:rsidRPr="00701297">
              <w:rPr>
                <w:rFonts w:eastAsia="Arial" w:cs="Arial"/>
                <w:color w:val="0D0D0D" w:themeColor="text1" w:themeTint="F2"/>
                <w:sz w:val="22"/>
                <w:szCs w:val="22"/>
                <w:lang w:val="en-US"/>
              </w:rPr>
              <w:t xml:space="preserve"> assessments in reading, writing and mathematics are used to identify pupils who would benefit from additional catch-up support.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0D7A82" w14:textId="1DB7E623" w:rsidR="0B831FDC" w:rsidRPr="00701297" w:rsidRDefault="00001FDF" w:rsidP="0B831FDC">
            <w:pPr>
              <w:pStyle w:val="TableRowCentered"/>
              <w:jc w:val="left"/>
              <w:rPr>
                <w:rFonts w:eastAsia="Arial" w:cs="Arial"/>
                <w:color w:val="0D0D0D" w:themeColor="text1" w:themeTint="F2"/>
                <w:sz w:val="22"/>
                <w:szCs w:val="22"/>
              </w:rPr>
            </w:pPr>
            <w:r w:rsidRPr="00701297">
              <w:rPr>
                <w:rFonts w:eastAsia="Arial" w:cs="Arial"/>
                <w:color w:val="0D0D0D" w:themeColor="text1" w:themeTint="F2"/>
                <w:sz w:val="22"/>
                <w:szCs w:val="22"/>
              </w:rPr>
              <w:lastRenderedPageBreak/>
              <w:t>When used effectively s</w:t>
            </w:r>
            <w:r w:rsidR="0B831FDC" w:rsidRPr="00701297">
              <w:rPr>
                <w:rFonts w:eastAsia="Arial" w:cs="Arial"/>
                <w:color w:val="0D0D0D" w:themeColor="text1" w:themeTint="F2"/>
                <w:sz w:val="22"/>
                <w:szCs w:val="22"/>
              </w:rPr>
              <w:t xml:space="preserve">tandardised tests can provide reliable insights into the specific strengths and </w:t>
            </w:r>
            <w:r w:rsidR="0B831FDC" w:rsidRPr="00701297">
              <w:rPr>
                <w:rFonts w:eastAsia="Arial" w:cs="Arial"/>
                <w:color w:val="0D0D0D" w:themeColor="text1" w:themeTint="F2"/>
                <w:sz w:val="22"/>
                <w:szCs w:val="22"/>
              </w:rPr>
              <w:lastRenderedPageBreak/>
              <w:t>weaknesses of each pupil to help ensure they receive the correct additional support through interventions or teacher instruction:</w:t>
            </w:r>
          </w:p>
          <w:p w14:paraId="798DC714" w14:textId="7BDE51B5" w:rsidR="0B831FDC" w:rsidRPr="00701297" w:rsidRDefault="0B831FDC" w:rsidP="0B831FDC">
            <w:pPr>
              <w:spacing w:before="60" w:after="120"/>
              <w:ind w:left="57" w:right="57"/>
              <w:rPr>
                <w:rFonts w:eastAsia="Arial" w:cs="Arial"/>
                <w:color w:val="0D0D0D" w:themeColor="text1" w:themeTint="F2"/>
                <w:sz w:val="22"/>
                <w:szCs w:val="22"/>
              </w:rPr>
            </w:pPr>
            <w:hyperlink r:id="rId10">
              <w:r w:rsidRPr="00701297">
                <w:rPr>
                  <w:rStyle w:val="Hyperlink"/>
                  <w:rFonts w:eastAsia="Arial" w:cs="Arial"/>
                  <w:sz w:val="22"/>
                  <w:szCs w:val="22"/>
                </w:rPr>
                <w:t>Feedback | EEF (educationendowmentfoundation.org.uk)</w:t>
              </w:r>
            </w:hyperlink>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E308C9" w14:textId="1807736D" w:rsidR="0B831FDC" w:rsidRPr="00701297" w:rsidRDefault="0B831FDC" w:rsidP="0B831FDC">
            <w:pPr>
              <w:pStyle w:val="TableRowCentered"/>
              <w:jc w:val="left"/>
              <w:rPr>
                <w:rFonts w:eastAsia="Arial" w:cs="Arial"/>
                <w:color w:val="0D0D0D" w:themeColor="text1" w:themeTint="F2"/>
                <w:sz w:val="22"/>
                <w:szCs w:val="22"/>
              </w:rPr>
            </w:pPr>
            <w:r w:rsidRPr="00701297">
              <w:rPr>
                <w:rFonts w:eastAsia="Arial" w:cs="Arial"/>
                <w:color w:val="0D0D0D" w:themeColor="text1" w:themeTint="F2"/>
                <w:sz w:val="22"/>
                <w:szCs w:val="22"/>
              </w:rPr>
              <w:lastRenderedPageBreak/>
              <w:t>1</w:t>
            </w:r>
          </w:p>
        </w:tc>
      </w:tr>
      <w:tr w:rsidR="00E66558" w14:paraId="2A7D5521" w14:textId="77777777" w:rsidTr="62422C3E">
        <w:trPr>
          <w:trHeight w:val="300"/>
        </w:trPr>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4F33A2" w14:textId="2EA00CBD" w:rsidR="0B831FDC" w:rsidRPr="00701297" w:rsidRDefault="0060413C" w:rsidP="0B831FDC">
            <w:pPr>
              <w:spacing w:before="60" w:after="120" w:line="240" w:lineRule="auto"/>
              <w:ind w:left="29" w:right="57"/>
              <w:rPr>
                <w:rFonts w:eastAsia="Arial" w:cs="Arial"/>
                <w:color w:val="0D0D0D" w:themeColor="text1" w:themeTint="F2"/>
                <w:sz w:val="22"/>
                <w:szCs w:val="22"/>
              </w:rPr>
            </w:pPr>
            <w:r w:rsidRPr="0060413C">
              <w:rPr>
                <w:rFonts w:eastAsia="Arial" w:cs="Arial"/>
                <w:color w:val="0D0D0D" w:themeColor="text1" w:themeTint="F2"/>
                <w:sz w:val="22"/>
                <w:szCs w:val="22"/>
              </w:rPr>
              <w:t>TA access to training courses</w:t>
            </w:r>
            <w:r>
              <w:rPr>
                <w:rFonts w:eastAsia="Arial" w:cs="Arial"/>
                <w:color w:val="0D0D0D" w:themeColor="text1" w:themeTint="F2"/>
                <w:sz w:val="22"/>
                <w:szCs w:val="22"/>
              </w:rPr>
              <w:t xml:space="preserve"> </w:t>
            </w:r>
            <w:r w:rsidRPr="0060413C">
              <w:rPr>
                <w:rFonts w:eastAsia="Arial" w:cs="Arial"/>
                <w:color w:val="0D0D0D" w:themeColor="text1" w:themeTint="F2"/>
                <w:sz w:val="22"/>
                <w:szCs w:val="22"/>
              </w:rPr>
              <w:t xml:space="preserve">– </w:t>
            </w:r>
            <w:proofErr w:type="spellStart"/>
            <w:r w:rsidR="003B35F6">
              <w:rPr>
                <w:rFonts w:eastAsia="Arial" w:cs="Arial"/>
                <w:color w:val="0D0D0D" w:themeColor="text1" w:themeTint="F2"/>
                <w:sz w:val="22"/>
                <w:szCs w:val="22"/>
              </w:rPr>
              <w:t>PlayPod</w:t>
            </w:r>
            <w:proofErr w:type="spellEnd"/>
            <w:r w:rsidR="003B35F6">
              <w:rPr>
                <w:rFonts w:eastAsia="Arial" w:cs="Arial"/>
                <w:color w:val="0D0D0D" w:themeColor="text1" w:themeTint="F2"/>
                <w:sz w:val="22"/>
                <w:szCs w:val="22"/>
              </w:rPr>
              <w:t xml:space="preserve"> Training</w:t>
            </w:r>
            <w:r w:rsidRPr="0060413C">
              <w:rPr>
                <w:rFonts w:eastAsia="Arial" w:cs="Arial"/>
                <w:color w:val="0D0D0D" w:themeColor="text1" w:themeTint="F2"/>
                <w:sz w:val="22"/>
                <w:szCs w:val="22"/>
              </w:rPr>
              <w:t>, School based CPD programmes &amp; ongoing SDP priorities</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6AC578" w14:textId="6E0493F3" w:rsidR="004B737F" w:rsidRDefault="001D2B92" w:rsidP="0B831FDC">
            <w:pPr>
              <w:pStyle w:val="TableRowCentered"/>
              <w:spacing w:after="120"/>
              <w:jc w:val="left"/>
              <w:rPr>
                <w:rFonts w:eastAsia="Arial" w:cs="Arial"/>
                <w:color w:val="0D0D0D" w:themeColor="text1" w:themeTint="F2"/>
                <w:sz w:val="22"/>
                <w:szCs w:val="22"/>
              </w:rPr>
            </w:pPr>
            <w:hyperlink r:id="rId11" w:history="1">
              <w:r w:rsidRPr="001D2B92">
                <w:rPr>
                  <w:rStyle w:val="Hyperlink"/>
                  <w:rFonts w:eastAsia="Arial" w:cs="Arial"/>
                  <w:sz w:val="22"/>
                  <w:szCs w:val="22"/>
                </w:rPr>
                <w:t>Deployment of Teaching Assistants | EEF</w:t>
              </w:r>
            </w:hyperlink>
          </w:p>
          <w:p w14:paraId="279751DC" w14:textId="2B1A9C75" w:rsidR="001D2B92" w:rsidRDefault="00D43F58" w:rsidP="0B831FDC">
            <w:pPr>
              <w:pStyle w:val="TableRowCentered"/>
              <w:spacing w:after="120"/>
              <w:jc w:val="left"/>
              <w:rPr>
                <w:rFonts w:eastAsia="Arial" w:cs="Arial"/>
                <w:color w:val="0D0D0D" w:themeColor="text1" w:themeTint="F2"/>
                <w:sz w:val="22"/>
                <w:szCs w:val="22"/>
              </w:rPr>
            </w:pPr>
            <w:hyperlink r:id="rId12" w:history="1">
              <w:r w:rsidRPr="001B1800">
                <w:rPr>
                  <w:rStyle w:val="Hyperlink"/>
                  <w:rFonts w:eastAsia="Arial" w:cs="Arial"/>
                  <w:sz w:val="22"/>
                  <w:szCs w:val="22"/>
                </w:rPr>
                <w:t>https://educationendowmentfoundation.org.uk/projects-and-evaluation/projects/maximising-the-impact-of-teaching-assistants?utm_source=/projects-and-evaluation/projects/</w:t>
              </w:r>
            </w:hyperlink>
          </w:p>
          <w:p w14:paraId="0F0A8D2B" w14:textId="3D8A2B66" w:rsidR="007B6008" w:rsidRPr="00701297" w:rsidRDefault="007B6008" w:rsidP="00D43F58">
            <w:pPr>
              <w:pStyle w:val="TableRowCentered"/>
              <w:spacing w:after="120"/>
              <w:ind w:left="0"/>
              <w:jc w:val="left"/>
              <w:rPr>
                <w:rFonts w:eastAsia="Arial" w:cs="Arial"/>
                <w:color w:val="0D0D0D" w:themeColor="text1" w:themeTint="F2"/>
                <w:sz w:val="22"/>
                <w:szCs w:val="22"/>
              </w:rPr>
            </w:pP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4B527B" w14:textId="66D39744" w:rsidR="0B831FDC" w:rsidRDefault="00D43F58" w:rsidP="0B831FDC">
            <w:pPr>
              <w:pStyle w:val="TableRowCentered"/>
              <w:jc w:val="left"/>
              <w:rPr>
                <w:rFonts w:eastAsia="Arial" w:cs="Arial"/>
                <w:color w:val="0D0D0D" w:themeColor="text1" w:themeTint="F2"/>
                <w:szCs w:val="24"/>
              </w:rPr>
            </w:pPr>
            <w:r>
              <w:rPr>
                <w:rFonts w:eastAsia="Arial" w:cs="Arial"/>
                <w:color w:val="0D0D0D" w:themeColor="text1" w:themeTint="F2"/>
                <w:szCs w:val="24"/>
              </w:rPr>
              <w:t>1 and 2</w:t>
            </w:r>
          </w:p>
        </w:tc>
      </w:tr>
      <w:tr w:rsidR="0B831FDC" w14:paraId="69290334" w14:textId="77777777" w:rsidTr="62422C3E">
        <w:trPr>
          <w:trHeight w:val="300"/>
        </w:trPr>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79ACEC" w14:textId="74D56F95" w:rsidR="0B831FDC" w:rsidRPr="00701297" w:rsidRDefault="004B6736" w:rsidP="0B831FDC">
            <w:pPr>
              <w:spacing w:before="60" w:after="120" w:line="240" w:lineRule="auto"/>
              <w:ind w:left="28" w:right="57"/>
              <w:rPr>
                <w:rFonts w:eastAsia="Arial" w:cs="Arial"/>
                <w:color w:val="0D0D0D" w:themeColor="text1" w:themeTint="F2"/>
                <w:sz w:val="22"/>
                <w:szCs w:val="22"/>
              </w:rPr>
            </w:pPr>
            <w:r>
              <w:rPr>
                <w:rFonts w:eastAsia="Arial" w:cs="Arial"/>
                <w:color w:val="0D0D0D" w:themeColor="text1" w:themeTint="F2"/>
                <w:sz w:val="22"/>
                <w:szCs w:val="22"/>
              </w:rPr>
              <w:t>Release for subject leaders to an</w:t>
            </w:r>
            <w:r w:rsidR="005535DB">
              <w:rPr>
                <w:rFonts w:eastAsia="Arial" w:cs="Arial"/>
                <w:color w:val="0D0D0D" w:themeColor="text1" w:themeTint="F2"/>
                <w:sz w:val="22"/>
                <w:szCs w:val="22"/>
              </w:rPr>
              <w:t xml:space="preserve">alyse the impact of the curriculum design on various pupil groups and to plan next steps. </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25ADA1" w14:textId="67321FA7" w:rsidR="0B831FDC" w:rsidRPr="0082318B" w:rsidRDefault="0082318B" w:rsidP="0B831FDC">
            <w:pPr>
              <w:spacing w:before="60" w:after="120" w:line="240" w:lineRule="auto"/>
              <w:ind w:left="57" w:right="57"/>
              <w:rPr>
                <w:rFonts w:eastAsia="Arial" w:cs="Arial"/>
                <w:color w:val="0D0D0D" w:themeColor="text1" w:themeTint="F2"/>
                <w:sz w:val="22"/>
                <w:szCs w:val="22"/>
              </w:rPr>
            </w:pPr>
            <w:r w:rsidRPr="0082318B">
              <w:rPr>
                <w:sz w:val="22"/>
                <w:szCs w:val="22"/>
              </w:rPr>
              <w:t>Subject leaders are a key mechanism for identifying which pupil groups (e.g. disadvantaged, SEND, EAL, higher-attaining pupils) are under-reaching in a particular subject and for designing targeted next steps (curriculum adjustments, teacher CPD, assessment changes, interventions).</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8CCDFC" w14:textId="518A20AE" w:rsidR="0B831FDC" w:rsidRDefault="005535DB" w:rsidP="0B831FDC">
            <w:pPr>
              <w:pStyle w:val="TableRowCentered"/>
              <w:jc w:val="left"/>
              <w:rPr>
                <w:rFonts w:eastAsia="Arial" w:cs="Arial"/>
                <w:color w:val="0D0D0D" w:themeColor="text1" w:themeTint="F2"/>
                <w:szCs w:val="24"/>
              </w:rPr>
            </w:pPr>
            <w:r>
              <w:rPr>
                <w:rFonts w:eastAsia="Arial" w:cs="Arial"/>
                <w:color w:val="0D0D0D" w:themeColor="text1" w:themeTint="F2"/>
                <w:szCs w:val="24"/>
              </w:rPr>
              <w:t>1</w:t>
            </w:r>
          </w:p>
        </w:tc>
      </w:tr>
    </w:tbl>
    <w:p w14:paraId="2A7D5523" w14:textId="5B2BE35F" w:rsidR="00E66558" w:rsidRPr="00701297" w:rsidRDefault="009D71E8" w:rsidP="00AA355B">
      <w:pPr>
        <w:pStyle w:val="Heading3"/>
        <w:rPr>
          <w:sz w:val="24"/>
          <w:szCs w:val="24"/>
        </w:rPr>
      </w:pPr>
      <w:r w:rsidRPr="00701297">
        <w:rPr>
          <w:sz w:val="24"/>
          <w:szCs w:val="24"/>
        </w:rPr>
        <w:t xml:space="preserve">Targeted academic support (for example, </w:t>
      </w:r>
      <w:r w:rsidR="00D33FE5" w:rsidRPr="00701297">
        <w:rPr>
          <w:sz w:val="24"/>
          <w:szCs w:val="24"/>
        </w:rPr>
        <w:t>tutoring, one-to-one support</w:t>
      </w:r>
      <w:r w:rsidR="00F776E1" w:rsidRPr="00701297">
        <w:rPr>
          <w:sz w:val="24"/>
          <w:szCs w:val="24"/>
        </w:rPr>
        <w:t>,</w:t>
      </w:r>
      <w:r w:rsidR="00D33FE5" w:rsidRPr="00701297">
        <w:rPr>
          <w:sz w:val="24"/>
          <w:szCs w:val="24"/>
        </w:rPr>
        <w:t xml:space="preserve"> </w:t>
      </w:r>
      <w:r w:rsidRPr="00701297">
        <w:rPr>
          <w:sz w:val="24"/>
          <w:szCs w:val="24"/>
        </w:rPr>
        <w:t xml:space="preserve">structured interventions) </w:t>
      </w:r>
    </w:p>
    <w:p w14:paraId="2A7D5524" w14:textId="6D57CB4A" w:rsidR="00E66558" w:rsidRPr="00701297" w:rsidRDefault="007D735B" w:rsidP="007D735B">
      <w:pPr>
        <w:pStyle w:val="Heading3"/>
        <w:rPr>
          <w:sz w:val="24"/>
          <w:szCs w:val="24"/>
        </w:rPr>
      </w:pPr>
      <w:r w:rsidRPr="00701297">
        <w:rPr>
          <w:sz w:val="24"/>
          <w:szCs w:val="24"/>
        </w:rPr>
        <w:t>Budgeted cost: £</w:t>
      </w:r>
      <w:r w:rsidR="00120F3D">
        <w:rPr>
          <w:sz w:val="24"/>
          <w:szCs w:val="24"/>
        </w:rPr>
        <w:t>29,230</w:t>
      </w:r>
    </w:p>
    <w:tbl>
      <w:tblPr>
        <w:tblW w:w="5000" w:type="pct"/>
        <w:tblCellMar>
          <w:left w:w="10" w:type="dxa"/>
          <w:right w:w="10" w:type="dxa"/>
        </w:tblCellMar>
        <w:tblLook w:val="04A0" w:firstRow="1" w:lastRow="0" w:firstColumn="1" w:lastColumn="0" w:noHBand="0" w:noVBand="1"/>
      </w:tblPr>
      <w:tblGrid>
        <w:gridCol w:w="3045"/>
        <w:gridCol w:w="4818"/>
        <w:gridCol w:w="2881"/>
      </w:tblGrid>
      <w:tr w:rsidR="00E66558" w14:paraId="2A7D5528" w14:textId="77777777" w:rsidTr="00701297">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701297">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D720E1" w14:textId="0AB78DF0" w:rsidR="00E66558" w:rsidRPr="00701297" w:rsidRDefault="005E7300" w:rsidP="62676615">
            <w:pPr>
              <w:pStyle w:val="TableRow"/>
              <w:spacing w:after="120"/>
              <w:rPr>
                <w:sz w:val="22"/>
                <w:szCs w:val="22"/>
              </w:rPr>
            </w:pPr>
            <w:r w:rsidRPr="00701297">
              <w:rPr>
                <w:rFonts w:eastAsia="Arial" w:cs="Arial"/>
                <w:color w:val="0D0D0D" w:themeColor="text1" w:themeTint="F2"/>
                <w:sz w:val="22"/>
                <w:szCs w:val="22"/>
              </w:rPr>
              <w:t>One to one and s</w:t>
            </w:r>
            <w:r w:rsidR="30570C21" w:rsidRPr="00701297">
              <w:rPr>
                <w:rFonts w:eastAsia="Arial" w:cs="Arial"/>
                <w:color w:val="0D0D0D" w:themeColor="text1" w:themeTint="F2"/>
                <w:sz w:val="22"/>
                <w:szCs w:val="22"/>
                <w:lang w:val="en-US"/>
              </w:rPr>
              <w:t>mall group tuition: High quality teaching is supported by targeted support to address gaps. These interventions are carefully targeted through identification and assessment of need.</w:t>
            </w:r>
          </w:p>
          <w:p w14:paraId="2A7D5529" w14:textId="602B0B57" w:rsidR="00E66558" w:rsidRPr="00701297" w:rsidRDefault="00E66558" w:rsidP="62676615">
            <w:pPr>
              <w:pStyle w:val="TableRow"/>
              <w:rPr>
                <w:i/>
                <w:iCs/>
                <w:sz w:val="22"/>
                <w:szCs w:val="22"/>
              </w:rPr>
            </w:pP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32FF43" w14:textId="4CDB6E48" w:rsidR="00E66558" w:rsidRPr="00701297" w:rsidRDefault="30570C21" w:rsidP="62676615">
            <w:pPr>
              <w:pStyle w:val="TableRowCentered"/>
              <w:spacing w:after="120"/>
              <w:jc w:val="left"/>
              <w:rPr>
                <w:rFonts w:eastAsia="Arial" w:cs="Arial"/>
                <w:color w:val="0D0D0D" w:themeColor="text1" w:themeTint="F2"/>
                <w:sz w:val="22"/>
                <w:szCs w:val="22"/>
              </w:rPr>
            </w:pPr>
            <w:r w:rsidRPr="00701297">
              <w:rPr>
                <w:rFonts w:eastAsia="Arial" w:cs="Arial"/>
                <w:color w:val="0D0D0D" w:themeColor="text1" w:themeTint="F2"/>
                <w:sz w:val="22"/>
                <w:szCs w:val="22"/>
              </w:rPr>
              <w:t>EEF: Assessment and feedback (+4 months) Evidence suggests that the average impact of small group tuition is four additional months’ progress, on average, over the course of a year. Small group tuition enables the teaching to focus exclusively on a small number of learners, usually in a separate work area. It can be used to ensure effective progress, or to teach challenging topics or skills.</w:t>
            </w:r>
          </w:p>
          <w:p w14:paraId="38AFEDDF" w14:textId="1679F771" w:rsidR="00080DFD" w:rsidRPr="00701297" w:rsidRDefault="000D098F" w:rsidP="62676615">
            <w:pPr>
              <w:pStyle w:val="TableRowCentered"/>
              <w:spacing w:after="120"/>
              <w:jc w:val="left"/>
              <w:rPr>
                <w:sz w:val="22"/>
                <w:szCs w:val="22"/>
              </w:rPr>
            </w:pPr>
            <w:hyperlink r:id="rId13" w:history="1">
              <w:r w:rsidRPr="00701297">
                <w:rPr>
                  <w:rStyle w:val="Hyperlink"/>
                  <w:sz w:val="22"/>
                  <w:szCs w:val="22"/>
                </w:rPr>
                <w:t>One to one tuition | EEF</w:t>
              </w:r>
            </w:hyperlink>
          </w:p>
          <w:p w14:paraId="53A8D50D" w14:textId="3837C78A" w:rsidR="005E7300" w:rsidRPr="00701297" w:rsidRDefault="006924E5" w:rsidP="62676615">
            <w:pPr>
              <w:pStyle w:val="TableRowCentered"/>
              <w:spacing w:after="120"/>
              <w:jc w:val="left"/>
              <w:rPr>
                <w:sz w:val="22"/>
                <w:szCs w:val="22"/>
              </w:rPr>
            </w:pPr>
            <w:hyperlink r:id="rId14" w:history="1">
              <w:r w:rsidRPr="00701297">
                <w:rPr>
                  <w:rStyle w:val="Hyperlink"/>
                  <w:sz w:val="22"/>
                  <w:szCs w:val="22"/>
                </w:rPr>
                <w:t>Small group tuition | EEF</w:t>
              </w:r>
            </w:hyperlink>
          </w:p>
          <w:p w14:paraId="2A7D552A" w14:textId="27147D18" w:rsidR="00E66558" w:rsidRPr="00701297" w:rsidRDefault="00E66558" w:rsidP="62676615">
            <w:pPr>
              <w:pStyle w:val="TableRowCentered"/>
              <w:jc w:val="left"/>
              <w:rPr>
                <w:sz w:val="22"/>
                <w:szCs w:val="22"/>
              </w:rPr>
            </w:pP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17610D2E" w:rsidR="00E66558" w:rsidRPr="00701297" w:rsidRDefault="30570C21" w:rsidP="62676615">
            <w:pPr>
              <w:pStyle w:val="TableRowCentered"/>
              <w:jc w:val="left"/>
              <w:rPr>
                <w:sz w:val="22"/>
                <w:szCs w:val="22"/>
              </w:rPr>
            </w:pPr>
            <w:r w:rsidRPr="00701297">
              <w:rPr>
                <w:sz w:val="22"/>
                <w:szCs w:val="22"/>
              </w:rPr>
              <w:t>1</w:t>
            </w:r>
          </w:p>
        </w:tc>
      </w:tr>
      <w:tr w:rsidR="48F5F8E3" w14:paraId="494FAC19" w14:textId="77777777" w:rsidTr="6D0E25B5">
        <w:trPr>
          <w:trHeight w:val="300"/>
        </w:trPr>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656043" w14:textId="53A1B979" w:rsidR="48F5F8E3" w:rsidRPr="00701297" w:rsidRDefault="5A634401" w:rsidP="6D0E25B5">
            <w:pPr>
              <w:pStyle w:val="TableRow"/>
              <w:rPr>
                <w:rFonts w:eastAsia="Arial" w:cs="Arial"/>
                <w:color w:val="0D0D0D" w:themeColor="text1" w:themeTint="F2"/>
                <w:sz w:val="22"/>
                <w:szCs w:val="22"/>
                <w:lang w:val="en-US"/>
              </w:rPr>
            </w:pPr>
            <w:proofErr w:type="spellStart"/>
            <w:r w:rsidRPr="00701297">
              <w:rPr>
                <w:rFonts w:eastAsia="Arial" w:cs="Arial"/>
                <w:color w:val="0D0D0D" w:themeColor="text1" w:themeTint="F2"/>
                <w:sz w:val="22"/>
                <w:szCs w:val="22"/>
                <w:lang w:val="en-US"/>
              </w:rPr>
              <w:t>Maximising</w:t>
            </w:r>
            <w:proofErr w:type="spellEnd"/>
            <w:r w:rsidRPr="00701297">
              <w:rPr>
                <w:rFonts w:eastAsia="Arial" w:cs="Arial"/>
                <w:color w:val="0D0D0D" w:themeColor="text1" w:themeTint="F2"/>
                <w:sz w:val="22"/>
                <w:szCs w:val="22"/>
                <w:lang w:val="en-US"/>
              </w:rPr>
              <w:t xml:space="preserve"> the Practice of TAs CPD </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D5ADF2" w14:textId="77777777" w:rsidR="48F5F8E3" w:rsidRDefault="73DFBDC3" w:rsidP="6D0E25B5">
            <w:pPr>
              <w:pStyle w:val="TableRowCentered"/>
              <w:jc w:val="left"/>
              <w:rPr>
                <w:sz w:val="22"/>
                <w:szCs w:val="22"/>
              </w:rPr>
            </w:pPr>
            <w:r w:rsidRPr="00701297">
              <w:rPr>
                <w:sz w:val="22"/>
                <w:szCs w:val="22"/>
              </w:rPr>
              <w:t xml:space="preserve">Maximising the practice of TA training focuses on developing Teaching Assistants’ core classroom skills, ensuring they use evidence-based strategies, and clarifying their roles so support is closely aligned with teacher planning. Training emphasises effective </w:t>
            </w:r>
            <w:r w:rsidRPr="00701297">
              <w:rPr>
                <w:sz w:val="22"/>
                <w:szCs w:val="22"/>
              </w:rPr>
              <w:lastRenderedPageBreak/>
              <w:t>communication, ongoing professional development, and approaches that promote pupil independence. This ensures TAs deliver high-quality, targeted support that improves outcomes for disadvantaged pupils.</w:t>
            </w:r>
            <w:r w:rsidR="1C74D424" w:rsidRPr="00701297">
              <w:rPr>
                <w:sz w:val="22"/>
                <w:szCs w:val="22"/>
              </w:rPr>
              <w:t xml:space="preserve"> Cost £1275</w:t>
            </w:r>
            <w:r w:rsidR="00E46CFA">
              <w:rPr>
                <w:sz w:val="22"/>
                <w:szCs w:val="22"/>
              </w:rPr>
              <w:t xml:space="preserve"> </w:t>
            </w:r>
          </w:p>
          <w:p w14:paraId="56498CD2" w14:textId="6F0F3E15" w:rsidR="002A30C5" w:rsidRPr="009642D0" w:rsidRDefault="009642D0" w:rsidP="6D0E25B5">
            <w:pPr>
              <w:pStyle w:val="TableRowCentered"/>
              <w:jc w:val="left"/>
              <w:rPr>
                <w:sz w:val="22"/>
                <w:szCs w:val="22"/>
              </w:rPr>
            </w:pPr>
            <w:hyperlink r:id="rId15" w:history="1">
              <w:r w:rsidRPr="009642D0">
                <w:rPr>
                  <w:rStyle w:val="Hyperlink"/>
                  <w:sz w:val="22"/>
                  <w:szCs w:val="22"/>
                </w:rPr>
                <w:t>Maximising the Impact of Teaching Assistants - trial | EEF</w:t>
              </w:r>
            </w:hyperlink>
          </w:p>
          <w:p w14:paraId="12570DB2" w14:textId="11579812" w:rsidR="00E46CFA" w:rsidRPr="00701297" w:rsidRDefault="00E46CFA" w:rsidP="6D0E25B5">
            <w:pPr>
              <w:pStyle w:val="TableRowCentered"/>
              <w:jc w:val="left"/>
              <w:rPr>
                <w:sz w:val="22"/>
                <w:szCs w:val="22"/>
              </w:rPr>
            </w:pP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9B6770" w14:textId="7ABB0768" w:rsidR="48F5F8E3" w:rsidRPr="00701297" w:rsidRDefault="73DFBDC3" w:rsidP="6D0E25B5">
            <w:pPr>
              <w:pStyle w:val="TableRowCentered"/>
              <w:jc w:val="left"/>
              <w:rPr>
                <w:sz w:val="22"/>
                <w:szCs w:val="22"/>
              </w:rPr>
            </w:pPr>
            <w:r w:rsidRPr="00701297">
              <w:rPr>
                <w:sz w:val="22"/>
                <w:szCs w:val="22"/>
              </w:rPr>
              <w:lastRenderedPageBreak/>
              <w:t>1</w:t>
            </w:r>
          </w:p>
        </w:tc>
      </w:tr>
      <w:tr w:rsidR="576503DD" w14:paraId="0D43351D" w14:textId="77777777" w:rsidTr="6D0E25B5">
        <w:trPr>
          <w:trHeight w:val="300"/>
        </w:trPr>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33B0C1" w14:textId="2EAF078D" w:rsidR="4F218B8E" w:rsidRPr="00701297" w:rsidRDefault="4F218B8E" w:rsidP="6D0E25B5">
            <w:pPr>
              <w:pStyle w:val="TableRow"/>
              <w:rPr>
                <w:rFonts w:eastAsia="Arial" w:cs="Arial"/>
                <w:color w:val="0D0D0D" w:themeColor="text1" w:themeTint="F2"/>
                <w:sz w:val="22"/>
                <w:szCs w:val="22"/>
                <w:lang w:val="en-US"/>
              </w:rPr>
            </w:pPr>
            <w:r w:rsidRPr="00701297">
              <w:rPr>
                <w:rFonts w:eastAsia="Arial" w:cs="Arial"/>
                <w:color w:val="0D0D0D" w:themeColor="text1" w:themeTint="F2"/>
                <w:sz w:val="22"/>
                <w:szCs w:val="22"/>
                <w:lang w:val="en-US"/>
              </w:rPr>
              <w:t>Dyslexia Gold intervention and screener</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613752" w14:textId="7CFDA45C" w:rsidR="4F218B8E" w:rsidRPr="00701297" w:rsidRDefault="0D55B1D3" w:rsidP="6D0E25B5">
            <w:pPr>
              <w:pStyle w:val="TableRowCentered"/>
              <w:jc w:val="left"/>
              <w:rPr>
                <w:sz w:val="22"/>
                <w:szCs w:val="22"/>
              </w:rPr>
            </w:pPr>
            <w:r w:rsidRPr="00701297">
              <w:rPr>
                <w:sz w:val="22"/>
                <w:szCs w:val="22"/>
              </w:rPr>
              <w:t>Dyslexia Gold is an evidence-informed intervention designed to improve reading fluency, accuracy, and visual processing for struggling readers, including those with dyslexia. It provides structured online programmes that target phonics, eye-tracking, working memory, and comprehension skills. Regular, short practice sessions help pupils develop the foundational reading abilities needed to access the wider curriculum. Implementing Dyslexia Gold ensures disadvantaged learners receive consistent, targeted support that strengthens literacy and accelerates progress.</w:t>
            </w:r>
            <w:r w:rsidR="4E6C142F" w:rsidRPr="00701297">
              <w:rPr>
                <w:sz w:val="22"/>
                <w:szCs w:val="22"/>
              </w:rPr>
              <w:t xml:space="preserve"> Cost £675.</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CBBA8E" w14:textId="6D82FF75" w:rsidR="576503DD" w:rsidRPr="00701297" w:rsidRDefault="00701297" w:rsidP="6D0E25B5">
            <w:pPr>
              <w:pStyle w:val="TableRowCentered"/>
              <w:jc w:val="left"/>
              <w:rPr>
                <w:sz w:val="22"/>
                <w:szCs w:val="22"/>
                <w:highlight w:val="yellow"/>
              </w:rPr>
            </w:pPr>
            <w:r w:rsidRPr="00701297">
              <w:rPr>
                <w:sz w:val="22"/>
                <w:szCs w:val="22"/>
              </w:rPr>
              <w:t>1</w:t>
            </w:r>
          </w:p>
        </w:tc>
      </w:tr>
      <w:tr w:rsidR="65EB454A" w14:paraId="0B0A0523" w14:textId="77777777" w:rsidTr="6D0E25B5">
        <w:trPr>
          <w:trHeight w:val="300"/>
        </w:trPr>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3B353B" w14:textId="509CC05B" w:rsidR="246DBEC3" w:rsidRPr="00701297" w:rsidRDefault="246DBEC3" w:rsidP="6D0E25B5">
            <w:pPr>
              <w:pStyle w:val="TableRow"/>
              <w:rPr>
                <w:rFonts w:eastAsia="Arial" w:cs="Arial"/>
                <w:color w:val="0D0D0D" w:themeColor="text1" w:themeTint="F2"/>
                <w:sz w:val="22"/>
                <w:szCs w:val="22"/>
                <w:lang w:val="en-US"/>
              </w:rPr>
            </w:pPr>
            <w:r w:rsidRPr="00701297">
              <w:rPr>
                <w:rFonts w:eastAsia="Arial" w:cs="Arial"/>
                <w:color w:val="0D0D0D" w:themeColor="text1" w:themeTint="F2"/>
                <w:sz w:val="22"/>
                <w:szCs w:val="22"/>
                <w:lang w:val="en-US"/>
              </w:rPr>
              <w:t xml:space="preserve">Speech and Language Link </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564FDF" w14:textId="634ECB5F" w:rsidR="246DBEC3" w:rsidRPr="00701297" w:rsidRDefault="5B821219" w:rsidP="6D0E25B5">
            <w:pPr>
              <w:pStyle w:val="TableRowCentered"/>
              <w:jc w:val="left"/>
              <w:rPr>
                <w:sz w:val="22"/>
                <w:szCs w:val="22"/>
              </w:rPr>
            </w:pPr>
            <w:r w:rsidRPr="00701297">
              <w:rPr>
                <w:sz w:val="22"/>
                <w:szCs w:val="22"/>
              </w:rPr>
              <w:t>Speech and Language Link is a targeted intervention designed to identify and support pupils with speech, language, and communication needs. Through assessment tools and structured activities, it helps schools pinpoint specific difficulties and provide tailored programmes that develop vocabulary, comprehension, and expressive language skills. Regular monitoring ensures progress is tracked and interventions are adjusted appropriately. Using Speech and Language Link enables disadvantaged pupils to access early, focused support that strengthens communication and improves overall learning outcomes.</w:t>
            </w:r>
            <w:r w:rsidR="3C391463" w:rsidRPr="00701297">
              <w:rPr>
                <w:sz w:val="22"/>
                <w:szCs w:val="22"/>
              </w:rPr>
              <w:t xml:space="preserve"> Cost £1146</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75AF8F" w14:textId="32ADAFD5" w:rsidR="246DBEC3" w:rsidRPr="00701297" w:rsidRDefault="246DBEC3" w:rsidP="6D0E25B5">
            <w:pPr>
              <w:pStyle w:val="TableRowCentered"/>
              <w:jc w:val="left"/>
              <w:rPr>
                <w:sz w:val="22"/>
                <w:szCs w:val="22"/>
              </w:rPr>
            </w:pPr>
            <w:r w:rsidRPr="00701297">
              <w:rPr>
                <w:sz w:val="22"/>
                <w:szCs w:val="22"/>
              </w:rPr>
              <w:t>1</w:t>
            </w:r>
          </w:p>
        </w:tc>
      </w:tr>
      <w:tr w:rsidR="35E76AB5" w14:paraId="3ABA8A73" w14:textId="77777777" w:rsidTr="6D0E25B5">
        <w:trPr>
          <w:trHeight w:val="300"/>
        </w:trPr>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A38695" w14:textId="288C36EF" w:rsidR="35E76AB5" w:rsidRPr="00701297" w:rsidRDefault="246DBEC3" w:rsidP="6D0E25B5">
            <w:pPr>
              <w:pStyle w:val="TableRow"/>
              <w:rPr>
                <w:sz w:val="22"/>
                <w:szCs w:val="22"/>
                <w:lang w:val="en-US"/>
              </w:rPr>
            </w:pPr>
            <w:r w:rsidRPr="00701297">
              <w:rPr>
                <w:sz w:val="22"/>
                <w:szCs w:val="22"/>
                <w:lang w:val="en-US"/>
              </w:rPr>
              <w:t xml:space="preserve">Zones of Regulation CPD </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77B876" w14:textId="73937C4D" w:rsidR="35E76AB5" w:rsidRPr="00701297" w:rsidRDefault="246DBEC3" w:rsidP="00701297">
            <w:pPr>
              <w:pStyle w:val="TableRow"/>
              <w:rPr>
                <w:sz w:val="22"/>
                <w:szCs w:val="22"/>
                <w:lang w:val="en-US"/>
              </w:rPr>
            </w:pPr>
            <w:r w:rsidRPr="00701297">
              <w:rPr>
                <w:sz w:val="22"/>
                <w:szCs w:val="22"/>
                <w:lang w:val="en-US"/>
              </w:rPr>
              <w:t xml:space="preserve">Zones of Regulation CPD provides staff with training to help pupils develop emotional awareness, self-regulation, and </w:t>
            </w:r>
            <w:proofErr w:type="spellStart"/>
            <w:r w:rsidRPr="00701297">
              <w:rPr>
                <w:sz w:val="22"/>
                <w:szCs w:val="22"/>
                <w:lang w:val="en-US"/>
              </w:rPr>
              <w:t>behaviour</w:t>
            </w:r>
            <w:proofErr w:type="spellEnd"/>
            <w:r w:rsidRPr="00701297">
              <w:rPr>
                <w:sz w:val="22"/>
                <w:szCs w:val="22"/>
                <w:lang w:val="en-US"/>
              </w:rPr>
              <w:t xml:space="preserve">-management skills. The </w:t>
            </w:r>
            <w:proofErr w:type="spellStart"/>
            <w:r w:rsidRPr="00701297">
              <w:rPr>
                <w:sz w:val="22"/>
                <w:szCs w:val="22"/>
                <w:lang w:val="en-US"/>
              </w:rPr>
              <w:t>programme</w:t>
            </w:r>
            <w:proofErr w:type="spellEnd"/>
            <w:r w:rsidRPr="00701297">
              <w:rPr>
                <w:sz w:val="22"/>
                <w:szCs w:val="22"/>
                <w:lang w:val="en-US"/>
              </w:rPr>
              <w:t xml:space="preserve"> teaches adults how to support children in </w:t>
            </w:r>
            <w:proofErr w:type="spellStart"/>
            <w:r w:rsidRPr="00701297">
              <w:rPr>
                <w:sz w:val="22"/>
                <w:szCs w:val="22"/>
                <w:lang w:val="en-US"/>
              </w:rPr>
              <w:t>recognising</w:t>
            </w:r>
            <w:proofErr w:type="spellEnd"/>
            <w:r w:rsidRPr="00701297">
              <w:rPr>
                <w:sz w:val="22"/>
                <w:szCs w:val="22"/>
                <w:lang w:val="en-US"/>
              </w:rPr>
              <w:t xml:space="preserve"> their feelings, understanding triggers, and applying strategies to return to a regulated, ready-to-learn state. Consistent use of the framework across school builds shared language and routines that promote wellbeing. Implementing Zones of Regulation ensures disadvantaged pupils receive structured, proactive support that improves emotional resilience and enhances engagement in learning. Cost </w:t>
            </w:r>
            <w:r w:rsidRPr="00701297">
              <w:rPr>
                <w:rFonts w:ascii="Aptos" w:eastAsia="Aptos" w:hAnsi="Aptos" w:cs="Aptos"/>
                <w:color w:val="000000" w:themeColor="text1"/>
                <w:sz w:val="22"/>
                <w:szCs w:val="22"/>
                <w:lang w:val="en-US"/>
              </w:rPr>
              <w:t>£180</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CB92B8" w14:textId="49C2B717" w:rsidR="35E76AB5" w:rsidRPr="00701297" w:rsidRDefault="246DBEC3" w:rsidP="6D0E25B5">
            <w:pPr>
              <w:pStyle w:val="TableRowCentered"/>
              <w:jc w:val="left"/>
              <w:rPr>
                <w:sz w:val="22"/>
                <w:szCs w:val="22"/>
              </w:rPr>
            </w:pPr>
            <w:r w:rsidRPr="00701297">
              <w:rPr>
                <w:sz w:val="22"/>
                <w:szCs w:val="22"/>
              </w:rPr>
              <w:t>1 and 2</w:t>
            </w:r>
          </w:p>
        </w:tc>
      </w:tr>
      <w:tr w:rsidR="7A629751" w14:paraId="4E8CEB0C" w14:textId="77777777" w:rsidTr="6D0E25B5">
        <w:trPr>
          <w:trHeight w:val="300"/>
        </w:trPr>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E7D894" w14:textId="4D24F262" w:rsidR="2399D380" w:rsidRPr="00701297" w:rsidRDefault="2399D380" w:rsidP="6D0E25B5">
            <w:pPr>
              <w:pStyle w:val="TableRow"/>
              <w:rPr>
                <w:sz w:val="22"/>
                <w:szCs w:val="22"/>
                <w:lang w:val="en-US"/>
              </w:rPr>
            </w:pPr>
            <w:r w:rsidRPr="00701297">
              <w:rPr>
                <w:sz w:val="22"/>
                <w:szCs w:val="22"/>
                <w:lang w:val="en-US"/>
              </w:rPr>
              <w:t xml:space="preserve">Lego therapy training </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F734CD" w14:textId="4179093D" w:rsidR="2399D380" w:rsidRPr="00701297" w:rsidRDefault="2399D380" w:rsidP="6D0E25B5">
            <w:pPr>
              <w:pStyle w:val="TableRow"/>
              <w:rPr>
                <w:sz w:val="22"/>
                <w:szCs w:val="22"/>
                <w:lang w:val="en-US"/>
              </w:rPr>
            </w:pPr>
            <w:r w:rsidRPr="00701297">
              <w:rPr>
                <w:sz w:val="22"/>
                <w:szCs w:val="22"/>
                <w:lang w:val="en-US"/>
              </w:rPr>
              <w:t xml:space="preserve">LEGO Therapy is a structured, play-based intervention that develops pupils’ social </w:t>
            </w:r>
            <w:r w:rsidRPr="00701297">
              <w:rPr>
                <w:sz w:val="22"/>
                <w:szCs w:val="22"/>
                <w:lang w:val="en-US"/>
              </w:rPr>
              <w:lastRenderedPageBreak/>
              <w:t xml:space="preserve">communication, language, and collaboration skills. Through clearly defined roles and problem-solving activities, children </w:t>
            </w:r>
            <w:proofErr w:type="spellStart"/>
            <w:r w:rsidRPr="00701297">
              <w:rPr>
                <w:sz w:val="22"/>
                <w:szCs w:val="22"/>
                <w:lang w:val="en-US"/>
              </w:rPr>
              <w:t>practise</w:t>
            </w:r>
            <w:proofErr w:type="spellEnd"/>
            <w:r w:rsidRPr="00701297">
              <w:rPr>
                <w:sz w:val="22"/>
                <w:szCs w:val="22"/>
                <w:lang w:val="en-US"/>
              </w:rPr>
              <w:t xml:space="preserve"> turn-taking, listening, teamwork, and expressive language in a highly motivating context. Regular sessions help pupils build confidence and positive peer relationships. Using LEGO Therapy provides disadvantaged pupils with targeted support that strengthens social interaction and improves their readiness to learn. Cost £250. </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D9DE0F" w14:textId="715433DC" w:rsidR="2399D380" w:rsidRPr="00701297" w:rsidRDefault="2399D380" w:rsidP="6D0E25B5">
            <w:pPr>
              <w:pStyle w:val="TableRowCentered"/>
              <w:jc w:val="left"/>
              <w:rPr>
                <w:sz w:val="22"/>
                <w:szCs w:val="22"/>
              </w:rPr>
            </w:pPr>
            <w:r w:rsidRPr="00701297">
              <w:rPr>
                <w:sz w:val="22"/>
                <w:szCs w:val="22"/>
              </w:rPr>
              <w:lastRenderedPageBreak/>
              <w:t>2</w:t>
            </w:r>
          </w:p>
        </w:tc>
      </w:tr>
      <w:tr w:rsidR="74A5A5CD" w14:paraId="33753CC9" w14:textId="77777777" w:rsidTr="7680BA91">
        <w:trPr>
          <w:trHeight w:val="300"/>
        </w:trPr>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46ADD9" w14:textId="26185FD6" w:rsidR="1084C4BC" w:rsidRPr="00701297" w:rsidRDefault="1084C4BC" w:rsidP="74A5A5CD">
            <w:pPr>
              <w:pStyle w:val="TableRow"/>
              <w:rPr>
                <w:sz w:val="22"/>
                <w:szCs w:val="22"/>
                <w:lang w:val="en-US"/>
              </w:rPr>
            </w:pPr>
            <w:r w:rsidRPr="00701297">
              <w:rPr>
                <w:sz w:val="22"/>
                <w:szCs w:val="22"/>
                <w:lang w:val="en-US"/>
              </w:rPr>
              <w:t>Hamish and Milo</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FC97CD" w14:textId="00428EA2" w:rsidR="1084C4BC" w:rsidRPr="00701297" w:rsidRDefault="1084C4BC" w:rsidP="7680BA91">
            <w:pPr>
              <w:pStyle w:val="TableRow"/>
              <w:rPr>
                <w:sz w:val="22"/>
                <w:szCs w:val="22"/>
                <w:lang w:val="en-US"/>
              </w:rPr>
            </w:pPr>
            <w:r w:rsidRPr="00701297">
              <w:rPr>
                <w:sz w:val="22"/>
                <w:szCs w:val="22"/>
                <w:lang w:val="en-US"/>
              </w:rPr>
              <w:t xml:space="preserve">Hamish and Milo </w:t>
            </w:r>
            <w:proofErr w:type="gramStart"/>
            <w:r w:rsidRPr="00701297">
              <w:rPr>
                <w:sz w:val="22"/>
                <w:szCs w:val="22"/>
                <w:lang w:val="en-US"/>
              </w:rPr>
              <w:t>is</w:t>
            </w:r>
            <w:proofErr w:type="gramEnd"/>
            <w:r w:rsidRPr="00701297">
              <w:rPr>
                <w:sz w:val="22"/>
                <w:szCs w:val="22"/>
                <w:lang w:val="en-US"/>
              </w:rPr>
              <w:t xml:space="preserve"> used as a targeted wellbeing intervention to support Pupil Premium pupils who may experience social-emotional barriers to learning. Through structured sessions, pupils engage with stories, music, and guided activities that help them develop emotional literacy, resilience, and positive relationships. The </w:t>
            </w:r>
            <w:proofErr w:type="spellStart"/>
            <w:r w:rsidRPr="00701297">
              <w:rPr>
                <w:sz w:val="22"/>
                <w:szCs w:val="22"/>
                <w:lang w:val="en-US"/>
              </w:rPr>
              <w:t>programme</w:t>
            </w:r>
            <w:proofErr w:type="spellEnd"/>
            <w:r w:rsidRPr="00701297">
              <w:rPr>
                <w:sz w:val="22"/>
                <w:szCs w:val="22"/>
                <w:lang w:val="en-US"/>
              </w:rPr>
              <w:t xml:space="preserve"> enables staff to identify individual needs and provide </w:t>
            </w:r>
            <w:proofErr w:type="spellStart"/>
            <w:r w:rsidRPr="00701297">
              <w:rPr>
                <w:sz w:val="22"/>
                <w:szCs w:val="22"/>
                <w:lang w:val="en-US"/>
              </w:rPr>
              <w:t>personalised</w:t>
            </w:r>
            <w:proofErr w:type="spellEnd"/>
            <w:r w:rsidRPr="00701297">
              <w:rPr>
                <w:sz w:val="22"/>
                <w:szCs w:val="22"/>
                <w:lang w:val="en-US"/>
              </w:rPr>
              <w:t xml:space="preserve"> support, leading to improved self-regulation, increased confidence, and greater readiness to learn. This approach complements our wider pastoral provision and contributes to reducing barriers that can impact academic progress for disadvantaged pupils. Cost to the school is £454.12 (total was £1153.12 but </w:t>
            </w:r>
            <w:r w:rsidR="5EF15FFF" w:rsidRPr="00701297">
              <w:rPr>
                <w:sz w:val="22"/>
                <w:szCs w:val="22"/>
                <w:lang w:val="en-US"/>
              </w:rPr>
              <w:t>school received £700 grant towards cost.)</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C70956" w14:textId="6FD24800" w:rsidR="5EF15FFF" w:rsidRPr="00701297" w:rsidRDefault="5EF15FFF" w:rsidP="74A5A5CD">
            <w:pPr>
              <w:pStyle w:val="TableRowCentered"/>
              <w:jc w:val="left"/>
              <w:rPr>
                <w:sz w:val="22"/>
                <w:szCs w:val="22"/>
              </w:rPr>
            </w:pPr>
            <w:r w:rsidRPr="00701297">
              <w:rPr>
                <w:sz w:val="22"/>
                <w:szCs w:val="22"/>
              </w:rPr>
              <w:t>2</w:t>
            </w:r>
          </w:p>
        </w:tc>
      </w:tr>
    </w:tbl>
    <w:p w14:paraId="2A7D5531" w14:textId="5C1EB8C9" w:rsidR="00E66558" w:rsidRDefault="00E66558" w:rsidP="00AA355B"/>
    <w:p w14:paraId="7BBAFF61" w14:textId="77777777" w:rsidR="00120F3D" w:rsidRPr="00CA68D2" w:rsidRDefault="009D71E8" w:rsidP="62422C3E">
      <w:pPr>
        <w:pStyle w:val="Heading3"/>
        <w:spacing w:before="240" w:after="120"/>
        <w:rPr>
          <w:sz w:val="24"/>
          <w:szCs w:val="24"/>
        </w:rPr>
      </w:pPr>
      <w:r w:rsidRPr="00CA68D2">
        <w:rPr>
          <w:sz w:val="24"/>
          <w:szCs w:val="24"/>
        </w:rPr>
        <w:t xml:space="preserve">Wider strategies </w:t>
      </w:r>
    </w:p>
    <w:p w14:paraId="2A7D5533" w14:textId="2C9C1AC0" w:rsidR="00E66558" w:rsidRPr="00CA68D2" w:rsidRDefault="009D71E8" w:rsidP="62422C3E">
      <w:pPr>
        <w:pStyle w:val="Heading3"/>
        <w:spacing w:before="240" w:after="120"/>
        <w:rPr>
          <w:i/>
          <w:iCs/>
          <w:sz w:val="24"/>
          <w:szCs w:val="24"/>
        </w:rPr>
      </w:pPr>
      <w:r w:rsidRPr="00CA68D2">
        <w:rPr>
          <w:sz w:val="24"/>
          <w:szCs w:val="24"/>
        </w:rPr>
        <w:t xml:space="preserve">Budgeted cost: £ </w:t>
      </w:r>
      <w:r w:rsidR="008875B6" w:rsidRPr="00CA68D2">
        <w:rPr>
          <w:sz w:val="24"/>
          <w:szCs w:val="24"/>
        </w:rPr>
        <w:t>3</w:t>
      </w:r>
      <w:r w:rsidR="2E06EBE4" w:rsidRPr="00CA68D2">
        <w:rPr>
          <w:sz w:val="24"/>
          <w:szCs w:val="24"/>
        </w:rPr>
        <w:t>500</w:t>
      </w:r>
    </w:p>
    <w:tbl>
      <w:tblPr>
        <w:tblW w:w="5000" w:type="pct"/>
        <w:tblCellMar>
          <w:left w:w="10" w:type="dxa"/>
          <w:right w:w="10" w:type="dxa"/>
        </w:tblCellMar>
        <w:tblLook w:val="04A0" w:firstRow="1" w:lastRow="0" w:firstColumn="1" w:lastColumn="0" w:noHBand="0" w:noVBand="1"/>
      </w:tblPr>
      <w:tblGrid>
        <w:gridCol w:w="3045"/>
        <w:gridCol w:w="4818"/>
        <w:gridCol w:w="2881"/>
      </w:tblGrid>
      <w:tr w:rsidR="00E66558" w14:paraId="2A7D5537" w14:textId="77777777" w:rsidTr="00E20D12">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8E1D3A" w14:paraId="0B618EE3" w14:textId="77777777" w:rsidTr="00E20D12">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7E67BA" w14:textId="458A8D82" w:rsidR="008E1D3A" w:rsidRPr="00701297" w:rsidRDefault="008E1D3A" w:rsidP="008E1D3A">
            <w:pPr>
              <w:pStyle w:val="TableRow"/>
              <w:rPr>
                <w:sz w:val="22"/>
                <w:szCs w:val="22"/>
              </w:rPr>
            </w:pPr>
            <w:r w:rsidRPr="00701297">
              <w:rPr>
                <w:sz w:val="22"/>
                <w:szCs w:val="22"/>
              </w:rPr>
              <w:t xml:space="preserve">Access to technology: Pupils </w:t>
            </w:r>
            <w:proofErr w:type="gramStart"/>
            <w:r w:rsidRPr="00701297">
              <w:rPr>
                <w:sz w:val="22"/>
                <w:szCs w:val="22"/>
              </w:rPr>
              <w:t>are able to</w:t>
            </w:r>
            <w:proofErr w:type="gramEnd"/>
            <w:r w:rsidRPr="00701297">
              <w:rPr>
                <w:sz w:val="22"/>
                <w:szCs w:val="22"/>
              </w:rPr>
              <w:t xml:space="preserve"> access technology so they can learn effectively at home. Online programmes e.g. </w:t>
            </w:r>
            <w:r w:rsidR="005377E1" w:rsidRPr="00701297">
              <w:rPr>
                <w:sz w:val="22"/>
                <w:szCs w:val="22"/>
              </w:rPr>
              <w:t xml:space="preserve">Purple Mash, Times Tables Rockstars </w:t>
            </w:r>
            <w:r w:rsidR="00111E9F" w:rsidRPr="00701297">
              <w:rPr>
                <w:sz w:val="22"/>
                <w:szCs w:val="22"/>
              </w:rPr>
              <w:t xml:space="preserve">Spelling Shed </w:t>
            </w:r>
            <w:r w:rsidRPr="00701297">
              <w:rPr>
                <w:sz w:val="22"/>
                <w:szCs w:val="22"/>
              </w:rPr>
              <w:t xml:space="preserve">purchased to support home learning. Teachers will provide focused support for home learning through setting personalised learning tasks linked to gaps in learning. (school budget: £1,000) </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5DF14F" w14:textId="03D2048E" w:rsidR="008E1D3A" w:rsidRPr="00CB1AAE" w:rsidRDefault="00AF471A" w:rsidP="008E1D3A">
            <w:pPr>
              <w:pStyle w:val="TableRowCentered"/>
              <w:jc w:val="left"/>
              <w:rPr>
                <w:sz w:val="22"/>
                <w:szCs w:val="22"/>
              </w:rPr>
            </w:pPr>
            <w:r w:rsidRPr="00AF471A">
              <w:rPr>
                <w:sz w:val="22"/>
                <w:szCs w:val="22"/>
              </w:rPr>
              <w:t>EEF: Technology • Technology has the potential to increase the quality and quantity of practice that pupils undertake, both inside and outside of the classroom. Technology can enable teachers to adapt practice effectively, for example by increasing the challenge of questions as pupils succeed or by providing new contexts in which pupils are required to apply new skills. Using technology to support retrieval practice and self-quizzing can increase retention of knowledge. Technology can help teachers explain and model new concepts and ideas.</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F3A04" w14:textId="4E3E0EC2" w:rsidR="008E1D3A" w:rsidRPr="62422C3E" w:rsidRDefault="005377E1" w:rsidP="008E1D3A">
            <w:pPr>
              <w:pStyle w:val="TableRowCentered"/>
              <w:jc w:val="left"/>
              <w:rPr>
                <w:sz w:val="22"/>
                <w:szCs w:val="22"/>
              </w:rPr>
            </w:pPr>
            <w:r>
              <w:rPr>
                <w:sz w:val="22"/>
                <w:szCs w:val="22"/>
              </w:rPr>
              <w:t>3</w:t>
            </w:r>
          </w:p>
        </w:tc>
      </w:tr>
      <w:tr w:rsidR="00E66558" w14:paraId="2A7D553B" w14:textId="77777777" w:rsidTr="00E20D12">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C2DD49" w14:textId="23F666C9" w:rsidR="00E66558" w:rsidRPr="00CB1AAE" w:rsidRDefault="3370463F" w:rsidP="62676615">
            <w:pPr>
              <w:pStyle w:val="TableRow"/>
              <w:rPr>
                <w:sz w:val="22"/>
                <w:szCs w:val="22"/>
              </w:rPr>
            </w:pPr>
            <w:r w:rsidRPr="00CB1AAE">
              <w:rPr>
                <w:sz w:val="22"/>
                <w:szCs w:val="22"/>
              </w:rPr>
              <w:t>Enrichment activities:</w:t>
            </w:r>
          </w:p>
          <w:p w14:paraId="2A7D5538" w14:textId="3B15B1F8" w:rsidR="00E66558" w:rsidRPr="00CB1AAE" w:rsidRDefault="3370463F" w:rsidP="62676615">
            <w:pPr>
              <w:pStyle w:val="TableRow"/>
              <w:rPr>
                <w:sz w:val="22"/>
                <w:szCs w:val="22"/>
              </w:rPr>
            </w:pPr>
            <w:r w:rsidRPr="00CB1AAE">
              <w:rPr>
                <w:sz w:val="22"/>
                <w:szCs w:val="22"/>
              </w:rPr>
              <w:t xml:space="preserve">Pupils </w:t>
            </w:r>
            <w:proofErr w:type="gramStart"/>
            <w:r w:rsidRPr="00CB1AAE">
              <w:rPr>
                <w:sz w:val="22"/>
                <w:szCs w:val="22"/>
              </w:rPr>
              <w:t>are able to</w:t>
            </w:r>
            <w:proofErr w:type="gramEnd"/>
            <w:r w:rsidRPr="00CB1AAE">
              <w:rPr>
                <w:sz w:val="22"/>
                <w:szCs w:val="22"/>
              </w:rPr>
              <w:t xml:space="preserve"> access a range of activities to </w:t>
            </w:r>
            <w:r w:rsidRPr="00CB1AAE">
              <w:rPr>
                <w:sz w:val="22"/>
                <w:szCs w:val="22"/>
              </w:rPr>
              <w:lastRenderedPageBreak/>
              <w:t>devel</w:t>
            </w:r>
            <w:r w:rsidR="088B32E8" w:rsidRPr="00CB1AAE">
              <w:rPr>
                <w:sz w:val="22"/>
                <w:szCs w:val="22"/>
              </w:rPr>
              <w:t xml:space="preserve">op their resilience and experiences. </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F4A8DC" w14:textId="08DF7AA1" w:rsidR="00E66558" w:rsidRPr="00CB1AAE" w:rsidRDefault="088B32E8" w:rsidP="62676615">
            <w:pPr>
              <w:pStyle w:val="TableRowCentered"/>
              <w:jc w:val="left"/>
              <w:rPr>
                <w:sz w:val="22"/>
                <w:szCs w:val="22"/>
              </w:rPr>
            </w:pPr>
            <w:r w:rsidRPr="00CB1AAE">
              <w:rPr>
                <w:sz w:val="22"/>
                <w:szCs w:val="22"/>
              </w:rPr>
              <w:lastRenderedPageBreak/>
              <w:t>EEF: A</w:t>
            </w:r>
            <w:r w:rsidR="7311FA00" w:rsidRPr="00CB1AAE">
              <w:rPr>
                <w:sz w:val="22"/>
                <w:szCs w:val="22"/>
              </w:rPr>
              <w:t>ssessment and Feedback (+3 months)</w:t>
            </w:r>
          </w:p>
          <w:p w14:paraId="2F8FA348" w14:textId="77777777" w:rsidR="00E66558" w:rsidRDefault="7311FA00" w:rsidP="62676615">
            <w:pPr>
              <w:pStyle w:val="TableRowCentered"/>
              <w:jc w:val="left"/>
              <w:rPr>
                <w:sz w:val="22"/>
                <w:szCs w:val="22"/>
              </w:rPr>
            </w:pPr>
            <w:r w:rsidRPr="00CB1AAE">
              <w:rPr>
                <w:sz w:val="22"/>
                <w:szCs w:val="22"/>
              </w:rPr>
              <w:lastRenderedPageBreak/>
              <w:t xml:space="preserve">Evidence suggests enrichment activities can lead to an average of four </w:t>
            </w:r>
            <w:r w:rsidR="008875B6" w:rsidRPr="00CB1AAE">
              <w:rPr>
                <w:sz w:val="22"/>
                <w:szCs w:val="22"/>
              </w:rPr>
              <w:t>additional</w:t>
            </w:r>
            <w:r w:rsidRPr="00CB1AAE">
              <w:rPr>
                <w:sz w:val="22"/>
                <w:szCs w:val="22"/>
              </w:rPr>
              <w:t xml:space="preserve"> months progress over the course of the year. </w:t>
            </w:r>
          </w:p>
          <w:p w14:paraId="72395B6A" w14:textId="77777777" w:rsidR="001A615D" w:rsidRDefault="001A615D" w:rsidP="62676615">
            <w:pPr>
              <w:pStyle w:val="TableRowCentered"/>
              <w:jc w:val="left"/>
              <w:rPr>
                <w:sz w:val="22"/>
                <w:szCs w:val="22"/>
              </w:rPr>
            </w:pPr>
          </w:p>
          <w:p w14:paraId="2A7D5539" w14:textId="0985F385" w:rsidR="001A615D" w:rsidRPr="00CB1AAE" w:rsidRDefault="001A615D" w:rsidP="62676615">
            <w:pPr>
              <w:pStyle w:val="TableRowCentered"/>
              <w:jc w:val="left"/>
              <w:rPr>
                <w:sz w:val="22"/>
                <w:szCs w:val="22"/>
              </w:rPr>
            </w:pPr>
            <w:r>
              <w:rPr>
                <w:sz w:val="22"/>
                <w:szCs w:val="22"/>
              </w:rPr>
              <w:t xml:space="preserve">It is important that all </w:t>
            </w:r>
            <w:r w:rsidR="00363BD5">
              <w:rPr>
                <w:sz w:val="22"/>
                <w:szCs w:val="22"/>
              </w:rPr>
              <w:t>pupils</w:t>
            </w:r>
            <w:r>
              <w:rPr>
                <w:sz w:val="22"/>
                <w:szCs w:val="22"/>
              </w:rPr>
              <w:t xml:space="preserve"> feel included in our school community and have the same access to school experiences</w:t>
            </w:r>
            <w:r w:rsidR="009F7B7E">
              <w:rPr>
                <w:sz w:val="22"/>
                <w:szCs w:val="22"/>
              </w:rPr>
              <w:t xml:space="preserve">. </w:t>
            </w:r>
            <w:r w:rsidR="00363BD5">
              <w:rPr>
                <w:sz w:val="22"/>
                <w:szCs w:val="22"/>
              </w:rPr>
              <w:t>Therefore,</w:t>
            </w:r>
            <w:r w:rsidR="009F7B7E">
              <w:rPr>
                <w:sz w:val="22"/>
                <w:szCs w:val="22"/>
              </w:rPr>
              <w:t xml:space="preserve"> some funding is set aside to support </w:t>
            </w:r>
            <w:r w:rsidR="00E85BBC">
              <w:rPr>
                <w:sz w:val="22"/>
                <w:szCs w:val="22"/>
              </w:rPr>
              <w:t>families</w:t>
            </w:r>
            <w:r w:rsidR="009F7B7E">
              <w:rPr>
                <w:sz w:val="22"/>
                <w:szCs w:val="22"/>
              </w:rPr>
              <w:t xml:space="preserve"> at point of </w:t>
            </w:r>
            <w:proofErr w:type="gramStart"/>
            <w:r w:rsidR="009F7B7E">
              <w:rPr>
                <w:sz w:val="22"/>
                <w:szCs w:val="22"/>
              </w:rPr>
              <w:t>need</w:t>
            </w:r>
            <w:proofErr w:type="gramEnd"/>
            <w:r w:rsidR="00E85BBC">
              <w:rPr>
                <w:sz w:val="22"/>
                <w:szCs w:val="22"/>
              </w:rPr>
              <w:t xml:space="preserve"> and no pupil is ever excluded.</w:t>
            </w:r>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5FB01DA1" w:rsidR="00E66558" w:rsidRDefault="15CE15EF" w:rsidP="62422C3E">
            <w:pPr>
              <w:pStyle w:val="TableRowCentered"/>
              <w:jc w:val="left"/>
              <w:rPr>
                <w:sz w:val="22"/>
                <w:szCs w:val="22"/>
              </w:rPr>
            </w:pPr>
            <w:r w:rsidRPr="62422C3E">
              <w:rPr>
                <w:sz w:val="22"/>
                <w:szCs w:val="22"/>
              </w:rPr>
              <w:lastRenderedPageBreak/>
              <w:t>1</w:t>
            </w:r>
            <w:r w:rsidR="006D7675">
              <w:rPr>
                <w:sz w:val="22"/>
                <w:szCs w:val="22"/>
              </w:rPr>
              <w:t>, 3 and 4</w:t>
            </w:r>
          </w:p>
        </w:tc>
      </w:tr>
      <w:tr w:rsidR="00C67A92" w14:paraId="7DAFA880" w14:textId="77777777" w:rsidTr="00E20D12">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5D1BBD" w14:textId="5CF9BBBF" w:rsidR="00C67A92" w:rsidRPr="00CB1AAE" w:rsidRDefault="00E31D56" w:rsidP="62676615">
            <w:pPr>
              <w:pStyle w:val="TableRow"/>
              <w:rPr>
                <w:sz w:val="22"/>
                <w:szCs w:val="22"/>
              </w:rPr>
            </w:pPr>
            <w:r>
              <w:rPr>
                <w:sz w:val="22"/>
                <w:szCs w:val="22"/>
              </w:rPr>
              <w:t>Whole staff training on behaviour management</w:t>
            </w:r>
            <w:r w:rsidR="00C8314A">
              <w:rPr>
                <w:sz w:val="22"/>
                <w:szCs w:val="22"/>
              </w:rPr>
              <w:t xml:space="preserve"> with the aim of developing our school eths and improving behaviour across the school.</w:t>
            </w:r>
          </w:p>
        </w:tc>
        <w:tc>
          <w:tcPr>
            <w:tcW w:w="48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50D9FC" w14:textId="77777777" w:rsidR="00C67A92" w:rsidRDefault="00EA0698" w:rsidP="62676615">
            <w:pPr>
              <w:pStyle w:val="TableRowCentered"/>
              <w:jc w:val="left"/>
              <w:rPr>
                <w:sz w:val="22"/>
                <w:szCs w:val="22"/>
              </w:rPr>
            </w:pPr>
            <w:r>
              <w:rPr>
                <w:sz w:val="22"/>
                <w:szCs w:val="22"/>
              </w:rPr>
              <w:t xml:space="preserve">Both targeted interventions and </w:t>
            </w:r>
            <w:r w:rsidR="00A03BA0">
              <w:rPr>
                <w:sz w:val="22"/>
                <w:szCs w:val="22"/>
              </w:rPr>
              <w:t>universal</w:t>
            </w:r>
            <w:r>
              <w:rPr>
                <w:sz w:val="22"/>
                <w:szCs w:val="22"/>
              </w:rPr>
              <w:t xml:space="preserve"> approaches can have </w:t>
            </w:r>
            <w:r w:rsidR="00A03BA0">
              <w:rPr>
                <w:sz w:val="22"/>
                <w:szCs w:val="22"/>
              </w:rPr>
              <w:t>positive</w:t>
            </w:r>
            <w:r>
              <w:rPr>
                <w:sz w:val="22"/>
                <w:szCs w:val="22"/>
              </w:rPr>
              <w:t xml:space="preserve"> overall effects</w:t>
            </w:r>
            <w:r w:rsidR="00A03BA0">
              <w:rPr>
                <w:sz w:val="22"/>
                <w:szCs w:val="22"/>
              </w:rPr>
              <w:t>.</w:t>
            </w:r>
          </w:p>
          <w:p w14:paraId="71FDEE58" w14:textId="77777777" w:rsidR="00A03BA0" w:rsidRDefault="00A03BA0" w:rsidP="62676615">
            <w:pPr>
              <w:pStyle w:val="TableRowCentered"/>
              <w:jc w:val="left"/>
              <w:rPr>
                <w:sz w:val="22"/>
                <w:szCs w:val="22"/>
              </w:rPr>
            </w:pPr>
          </w:p>
          <w:p w14:paraId="45FDE997" w14:textId="27A0AC20" w:rsidR="00A03BA0" w:rsidRPr="00CB1AAE" w:rsidRDefault="00701297" w:rsidP="62676615">
            <w:pPr>
              <w:pStyle w:val="TableRowCentered"/>
              <w:jc w:val="left"/>
              <w:rPr>
                <w:sz w:val="22"/>
                <w:szCs w:val="22"/>
              </w:rPr>
            </w:pPr>
            <w:r>
              <w:rPr>
                <w:sz w:val="22"/>
                <w:szCs w:val="22"/>
              </w:rPr>
              <w:t xml:space="preserve">EEF </w:t>
            </w:r>
            <w:hyperlink r:id="rId16" w:history="1">
              <w:r w:rsidR="00A03BA0" w:rsidRPr="00A03BA0">
                <w:rPr>
                  <w:rStyle w:val="Hyperlink"/>
                  <w:sz w:val="22"/>
                  <w:szCs w:val="22"/>
                </w:rPr>
                <w:t>Improving behaviour in schools</w:t>
              </w:r>
            </w:hyperlink>
          </w:p>
        </w:tc>
        <w:tc>
          <w:tcPr>
            <w:tcW w:w="2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F72E15" w14:textId="260F7AC5" w:rsidR="00C67A92" w:rsidRPr="62422C3E" w:rsidRDefault="00240021" w:rsidP="009B144A">
            <w:pPr>
              <w:pStyle w:val="TableRowCentered"/>
              <w:ind w:left="0"/>
              <w:jc w:val="left"/>
              <w:rPr>
                <w:sz w:val="22"/>
                <w:szCs w:val="22"/>
              </w:rPr>
            </w:pPr>
            <w:r>
              <w:rPr>
                <w:sz w:val="22"/>
                <w:szCs w:val="22"/>
              </w:rPr>
              <w:t>2</w:t>
            </w:r>
          </w:p>
        </w:tc>
      </w:tr>
      <w:tr w:rsidR="00A04908" w14:paraId="43E409C3" w14:textId="77777777" w:rsidTr="00817E4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EB586" w14:textId="222FA374" w:rsidR="00A04908" w:rsidRPr="00A04908" w:rsidRDefault="00A04908" w:rsidP="00A04908">
            <w:pPr>
              <w:spacing w:after="0" w:line="259" w:lineRule="auto"/>
              <w:rPr>
                <w:rFonts w:cs="Arial"/>
                <w:sz w:val="22"/>
                <w:szCs w:val="22"/>
              </w:rPr>
            </w:pPr>
            <w:r w:rsidRPr="00A04908">
              <w:rPr>
                <w:rFonts w:cs="Arial"/>
                <w:sz w:val="22"/>
                <w:szCs w:val="22"/>
              </w:rPr>
              <w:t xml:space="preserve">Implementing the Emotional Literacy Support Assistant programme across the school to provide additional support to </w:t>
            </w:r>
            <w:r w:rsidR="009B144A">
              <w:rPr>
                <w:rFonts w:cs="Arial"/>
                <w:sz w:val="22"/>
                <w:szCs w:val="22"/>
              </w:rPr>
              <w:t xml:space="preserve">pupils that face challenges to their </w:t>
            </w:r>
            <w:proofErr w:type="spellStart"/>
            <w:r w:rsidR="009B144A">
              <w:rPr>
                <w:rFonts w:cs="Arial"/>
                <w:sz w:val="22"/>
                <w:szCs w:val="22"/>
              </w:rPr>
              <w:t>well being</w:t>
            </w:r>
            <w:proofErr w:type="spellEnd"/>
            <w:r w:rsidR="009B144A">
              <w:rPr>
                <w:rFonts w:cs="Arial"/>
                <w:sz w:val="22"/>
                <w:szCs w:val="22"/>
              </w:rPr>
              <w:t xml:space="preserve">. </w:t>
            </w:r>
          </w:p>
        </w:tc>
        <w:tc>
          <w:tcPr>
            <w:tcW w:w="4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6BE48" w14:textId="78818AD1" w:rsidR="00A04908" w:rsidRPr="00A04908" w:rsidRDefault="00A04908" w:rsidP="00A04908">
            <w:pPr>
              <w:pStyle w:val="TableRowCentered"/>
              <w:jc w:val="left"/>
              <w:rPr>
                <w:rFonts w:cs="Arial"/>
                <w:sz w:val="22"/>
                <w:szCs w:val="22"/>
              </w:rPr>
            </w:pPr>
            <w:r w:rsidRPr="00A04908">
              <w:rPr>
                <w:rFonts w:cs="Arial"/>
                <w:sz w:val="22"/>
                <w:szCs w:val="22"/>
              </w:rPr>
              <w:t xml:space="preserve">There is evidence to suggest that successful SEL interventions can have a positive impact on pupil progress: </w:t>
            </w:r>
            <w:hyperlink r:id="rId17" w:history="1">
              <w:r w:rsidR="00871C09" w:rsidRPr="00871C09">
                <w:rPr>
                  <w:rStyle w:val="Hyperlink"/>
                  <w:rFonts w:cs="Arial"/>
                  <w:sz w:val="22"/>
                  <w:szCs w:val="22"/>
                </w:rPr>
                <w:t>Social and emotional learning | EEF</w:t>
              </w:r>
            </w:hyperlink>
          </w:p>
        </w:tc>
        <w:tc>
          <w:tcPr>
            <w:tcW w:w="2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CE9983" w14:textId="189E4BCB" w:rsidR="00A04908" w:rsidRPr="00A04908" w:rsidRDefault="009B144A" w:rsidP="00A04908">
            <w:pPr>
              <w:spacing w:after="0" w:line="259" w:lineRule="auto"/>
              <w:rPr>
                <w:rFonts w:cs="Arial"/>
                <w:sz w:val="22"/>
                <w:szCs w:val="22"/>
              </w:rPr>
            </w:pPr>
            <w:r>
              <w:rPr>
                <w:rFonts w:cs="Arial"/>
                <w:sz w:val="22"/>
                <w:szCs w:val="22"/>
              </w:rPr>
              <w:t>2</w:t>
            </w:r>
          </w:p>
        </w:tc>
      </w:tr>
    </w:tbl>
    <w:p w14:paraId="42C92ADB" w14:textId="77777777" w:rsidR="00A03BA0" w:rsidRDefault="00A03BA0" w:rsidP="62422C3E">
      <w:pPr>
        <w:rPr>
          <w:b/>
          <w:bCs/>
          <w:color w:val="104F75"/>
          <w:sz w:val="28"/>
          <w:szCs w:val="28"/>
        </w:rPr>
      </w:pPr>
    </w:p>
    <w:p w14:paraId="2A7D5541" w14:textId="64CE65A4" w:rsidR="00E66558" w:rsidRDefault="009D71E8" w:rsidP="62422C3E">
      <w:pPr>
        <w:rPr>
          <w:i/>
          <w:iCs/>
          <w:color w:val="104F75"/>
          <w:sz w:val="28"/>
          <w:szCs w:val="28"/>
        </w:rPr>
      </w:pPr>
      <w:r w:rsidRPr="62422C3E">
        <w:rPr>
          <w:b/>
          <w:bCs/>
          <w:color w:val="104F75"/>
          <w:sz w:val="28"/>
          <w:szCs w:val="28"/>
        </w:rPr>
        <w:t xml:space="preserve">Total budgeted cost: </w:t>
      </w:r>
      <w:r w:rsidR="00B11A14">
        <w:rPr>
          <w:b/>
          <w:bCs/>
          <w:color w:val="104F75"/>
          <w:sz w:val="28"/>
          <w:szCs w:val="28"/>
        </w:rPr>
        <w:t>£35,730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10744"/>
      </w:tblGrid>
      <w:tr w:rsidR="00173D4C" w14:paraId="7FB51099" w14:textId="77777777" w:rsidTr="44FE45F3">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F70A15" w14:textId="28E296D2" w:rsidR="00E75B40" w:rsidRPr="00357831" w:rsidRDefault="00E75B40" w:rsidP="5EC36422">
            <w:pPr>
              <w:spacing w:before="60" w:after="120"/>
              <w:rPr>
                <w:rFonts w:eastAsia="Arial" w:cs="Arial"/>
                <w:color w:val="0D0D0D" w:themeColor="text1" w:themeTint="F2"/>
                <w:sz w:val="22"/>
                <w:szCs w:val="22"/>
              </w:rPr>
            </w:pPr>
            <w:r w:rsidRPr="00357831">
              <w:rPr>
                <w:rFonts w:eastAsia="Arial" w:cs="Arial"/>
                <w:color w:val="0D0D0D" w:themeColor="text1" w:themeTint="F2"/>
                <w:sz w:val="22"/>
                <w:szCs w:val="22"/>
              </w:rPr>
              <w:t>We have ana</w:t>
            </w:r>
            <w:r w:rsidR="004F3B00" w:rsidRPr="00357831">
              <w:rPr>
                <w:rFonts w:eastAsia="Arial" w:cs="Arial"/>
                <w:color w:val="0D0D0D" w:themeColor="text1" w:themeTint="F2"/>
                <w:sz w:val="22"/>
                <w:szCs w:val="22"/>
              </w:rPr>
              <w:t xml:space="preserve">lysed the performance of our school’s disadvantaged pupils during the </w:t>
            </w:r>
            <w:r w:rsidR="00FD1DED" w:rsidRPr="00357831">
              <w:rPr>
                <w:rFonts w:eastAsia="Arial" w:cs="Arial"/>
                <w:color w:val="0D0D0D" w:themeColor="text1" w:themeTint="F2"/>
                <w:sz w:val="22"/>
                <w:szCs w:val="22"/>
              </w:rPr>
              <w:t>previous</w:t>
            </w:r>
            <w:r w:rsidR="004F3B00" w:rsidRPr="00357831">
              <w:rPr>
                <w:rFonts w:eastAsia="Arial" w:cs="Arial"/>
                <w:color w:val="0D0D0D" w:themeColor="text1" w:themeTint="F2"/>
                <w:sz w:val="22"/>
                <w:szCs w:val="22"/>
              </w:rPr>
              <w:t xml:space="preserve"> </w:t>
            </w:r>
            <w:r w:rsidR="00FD1DED" w:rsidRPr="00357831">
              <w:rPr>
                <w:rFonts w:eastAsia="Arial" w:cs="Arial"/>
                <w:color w:val="0D0D0D" w:themeColor="text1" w:themeTint="F2"/>
                <w:sz w:val="22"/>
                <w:szCs w:val="22"/>
              </w:rPr>
              <w:t>academic</w:t>
            </w:r>
            <w:r w:rsidR="004F3B00" w:rsidRPr="00357831">
              <w:rPr>
                <w:rFonts w:eastAsia="Arial" w:cs="Arial"/>
                <w:color w:val="0D0D0D" w:themeColor="text1" w:themeTint="F2"/>
                <w:sz w:val="22"/>
                <w:szCs w:val="22"/>
              </w:rPr>
              <w:t xml:space="preserve"> year </w:t>
            </w:r>
            <w:r w:rsidR="00FD1DED" w:rsidRPr="00357831">
              <w:rPr>
                <w:rFonts w:eastAsia="Arial" w:cs="Arial"/>
                <w:color w:val="0D0D0D" w:themeColor="text1" w:themeTint="F2"/>
                <w:sz w:val="22"/>
                <w:szCs w:val="22"/>
              </w:rPr>
              <w:t>(</w:t>
            </w:r>
            <w:r w:rsidR="004F3B00" w:rsidRPr="00357831">
              <w:rPr>
                <w:rFonts w:eastAsia="Arial" w:cs="Arial"/>
                <w:color w:val="0D0D0D" w:themeColor="text1" w:themeTint="F2"/>
                <w:sz w:val="22"/>
                <w:szCs w:val="22"/>
              </w:rPr>
              <w:t xml:space="preserve">2024 </w:t>
            </w:r>
            <w:r w:rsidR="00FD1DED" w:rsidRPr="00357831">
              <w:rPr>
                <w:rFonts w:eastAsia="Arial" w:cs="Arial"/>
                <w:color w:val="0D0D0D" w:themeColor="text1" w:themeTint="F2"/>
                <w:sz w:val="22"/>
                <w:szCs w:val="22"/>
              </w:rPr>
              <w:t>–</w:t>
            </w:r>
            <w:r w:rsidR="004F3B00" w:rsidRPr="00357831">
              <w:rPr>
                <w:rFonts w:eastAsia="Arial" w:cs="Arial"/>
                <w:color w:val="0D0D0D" w:themeColor="text1" w:themeTint="F2"/>
                <w:sz w:val="22"/>
                <w:szCs w:val="22"/>
              </w:rPr>
              <w:t xml:space="preserve"> 2025</w:t>
            </w:r>
            <w:r w:rsidR="00FD1DED" w:rsidRPr="00357831">
              <w:rPr>
                <w:rFonts w:eastAsia="Arial" w:cs="Arial"/>
                <w:color w:val="0D0D0D" w:themeColor="text1" w:themeTint="F2"/>
                <w:sz w:val="22"/>
                <w:szCs w:val="22"/>
              </w:rPr>
              <w:t xml:space="preserve">), drawing on national assessment data and our own </w:t>
            </w:r>
            <w:r w:rsidR="00466ACE" w:rsidRPr="00357831">
              <w:rPr>
                <w:rFonts w:eastAsia="Arial" w:cs="Arial"/>
                <w:color w:val="0D0D0D" w:themeColor="text1" w:themeTint="F2"/>
                <w:sz w:val="22"/>
                <w:szCs w:val="22"/>
              </w:rPr>
              <w:t>internal</w:t>
            </w:r>
            <w:r w:rsidR="00FD1DED" w:rsidRPr="00357831">
              <w:rPr>
                <w:rFonts w:eastAsia="Arial" w:cs="Arial"/>
                <w:color w:val="0D0D0D" w:themeColor="text1" w:themeTint="F2"/>
                <w:sz w:val="22"/>
                <w:szCs w:val="22"/>
              </w:rPr>
              <w:t xml:space="preserve"> summative and formative assessments. </w:t>
            </w:r>
          </w:p>
          <w:p w14:paraId="18906073" w14:textId="0F56A605" w:rsidR="00FD1DED" w:rsidRPr="00357831" w:rsidRDefault="00FD1DED" w:rsidP="5EC36422">
            <w:pPr>
              <w:spacing w:before="60" w:after="120"/>
              <w:rPr>
                <w:rFonts w:eastAsia="Arial" w:cs="Arial"/>
                <w:color w:val="0D0D0D" w:themeColor="text1" w:themeTint="F2"/>
                <w:sz w:val="22"/>
                <w:szCs w:val="22"/>
              </w:rPr>
            </w:pPr>
            <w:r w:rsidRPr="00357831">
              <w:rPr>
                <w:rFonts w:eastAsia="Arial" w:cs="Arial"/>
                <w:color w:val="0D0D0D" w:themeColor="text1" w:themeTint="F2"/>
                <w:sz w:val="22"/>
                <w:szCs w:val="22"/>
              </w:rPr>
              <w:t xml:space="preserve">It is important to </w:t>
            </w:r>
            <w:r w:rsidR="00466ACE" w:rsidRPr="00357831">
              <w:rPr>
                <w:rFonts w:eastAsia="Arial" w:cs="Arial"/>
                <w:color w:val="0D0D0D" w:themeColor="text1" w:themeTint="F2"/>
                <w:sz w:val="22"/>
                <w:szCs w:val="22"/>
              </w:rPr>
              <w:t>identify</w:t>
            </w:r>
            <w:r w:rsidRPr="00357831">
              <w:rPr>
                <w:rFonts w:eastAsia="Arial" w:cs="Arial"/>
                <w:color w:val="0D0D0D" w:themeColor="text1" w:themeTint="F2"/>
                <w:sz w:val="22"/>
                <w:szCs w:val="22"/>
              </w:rPr>
              <w:t xml:space="preserve"> that as a</w:t>
            </w:r>
            <w:r w:rsidR="000866FF" w:rsidRPr="00357831">
              <w:rPr>
                <w:rFonts w:eastAsia="Arial" w:cs="Arial"/>
                <w:color w:val="0D0D0D" w:themeColor="text1" w:themeTint="F2"/>
                <w:sz w:val="22"/>
                <w:szCs w:val="22"/>
              </w:rPr>
              <w:t xml:space="preserve"> growing</w:t>
            </w:r>
            <w:r w:rsidRPr="00357831">
              <w:rPr>
                <w:rFonts w:eastAsia="Arial" w:cs="Arial"/>
                <w:color w:val="0D0D0D" w:themeColor="text1" w:themeTint="F2"/>
                <w:sz w:val="22"/>
                <w:szCs w:val="22"/>
              </w:rPr>
              <w:t xml:space="preserve"> school </w:t>
            </w:r>
            <w:r w:rsidR="007553A9" w:rsidRPr="00357831">
              <w:rPr>
                <w:rFonts w:eastAsia="Arial" w:cs="Arial"/>
                <w:color w:val="0D0D0D" w:themeColor="text1" w:themeTint="F2"/>
                <w:sz w:val="22"/>
                <w:szCs w:val="22"/>
              </w:rPr>
              <w:t xml:space="preserve">our </w:t>
            </w:r>
            <w:r w:rsidR="00203974" w:rsidRPr="00357831">
              <w:rPr>
                <w:rFonts w:eastAsia="Arial" w:cs="Arial"/>
                <w:color w:val="0D0D0D" w:themeColor="text1" w:themeTint="F2"/>
                <w:sz w:val="22"/>
                <w:szCs w:val="22"/>
              </w:rPr>
              <w:t>demographic</w:t>
            </w:r>
            <w:r w:rsidR="007553A9" w:rsidRPr="00357831">
              <w:rPr>
                <w:rFonts w:eastAsia="Arial" w:cs="Arial"/>
                <w:color w:val="0D0D0D" w:themeColor="text1" w:themeTint="F2"/>
                <w:sz w:val="22"/>
                <w:szCs w:val="22"/>
              </w:rPr>
              <w:t xml:space="preserve"> is continually changing with </w:t>
            </w:r>
            <w:r w:rsidR="000866FF" w:rsidRPr="00357831">
              <w:rPr>
                <w:rFonts w:eastAsia="Arial" w:cs="Arial"/>
                <w:color w:val="0D0D0D" w:themeColor="text1" w:themeTint="F2"/>
                <w:sz w:val="22"/>
                <w:szCs w:val="22"/>
              </w:rPr>
              <w:t xml:space="preserve">the percentage of </w:t>
            </w:r>
            <w:r w:rsidR="00466ACE" w:rsidRPr="00357831">
              <w:rPr>
                <w:rFonts w:eastAsia="Arial" w:cs="Arial"/>
                <w:color w:val="0D0D0D" w:themeColor="text1" w:themeTint="F2"/>
                <w:sz w:val="22"/>
                <w:szCs w:val="22"/>
              </w:rPr>
              <w:t>disadvantaged</w:t>
            </w:r>
            <w:r w:rsidR="0097114C" w:rsidRPr="00357831">
              <w:rPr>
                <w:rFonts w:eastAsia="Arial" w:cs="Arial"/>
                <w:color w:val="0D0D0D" w:themeColor="text1" w:themeTint="F2"/>
                <w:sz w:val="22"/>
                <w:szCs w:val="22"/>
              </w:rPr>
              <w:t xml:space="preserve"> pupils </w:t>
            </w:r>
            <w:r w:rsidR="007553A9" w:rsidRPr="00357831">
              <w:rPr>
                <w:rFonts w:eastAsia="Arial" w:cs="Arial"/>
                <w:color w:val="0D0D0D" w:themeColor="text1" w:themeTint="F2"/>
                <w:sz w:val="22"/>
                <w:szCs w:val="22"/>
              </w:rPr>
              <w:t xml:space="preserve">growing </w:t>
            </w:r>
            <w:r w:rsidR="00610B6F" w:rsidRPr="00357831">
              <w:rPr>
                <w:rFonts w:eastAsia="Arial" w:cs="Arial"/>
                <w:color w:val="0D0D0D" w:themeColor="text1" w:themeTint="F2"/>
                <w:sz w:val="22"/>
                <w:szCs w:val="22"/>
              </w:rPr>
              <w:t>significantly</w:t>
            </w:r>
            <w:r w:rsidR="0097114C" w:rsidRPr="00357831">
              <w:rPr>
                <w:rFonts w:eastAsia="Arial" w:cs="Arial"/>
                <w:color w:val="0D0D0D" w:themeColor="text1" w:themeTint="F2"/>
                <w:sz w:val="22"/>
                <w:szCs w:val="22"/>
              </w:rPr>
              <w:t xml:space="preserve"> during the </w:t>
            </w:r>
            <w:r w:rsidR="00203974" w:rsidRPr="00357831">
              <w:rPr>
                <w:rFonts w:eastAsia="Arial" w:cs="Arial"/>
                <w:color w:val="0D0D0D" w:themeColor="text1" w:themeTint="F2"/>
                <w:sz w:val="22"/>
                <w:szCs w:val="22"/>
              </w:rPr>
              <w:t>period</w:t>
            </w:r>
            <w:r w:rsidR="0097114C" w:rsidRPr="00357831">
              <w:rPr>
                <w:rFonts w:eastAsia="Arial" w:cs="Arial"/>
                <w:color w:val="0D0D0D" w:themeColor="text1" w:themeTint="F2"/>
                <w:sz w:val="22"/>
                <w:szCs w:val="22"/>
              </w:rPr>
              <w:t xml:space="preserve"> that this strategy covers</w:t>
            </w:r>
            <w:r w:rsidR="00203974" w:rsidRPr="00357831">
              <w:rPr>
                <w:rFonts w:eastAsia="Arial" w:cs="Arial"/>
                <w:color w:val="0D0D0D" w:themeColor="text1" w:themeTint="F2"/>
                <w:sz w:val="22"/>
                <w:szCs w:val="22"/>
              </w:rPr>
              <w:t xml:space="preserve">. Many of our pupil premium children </w:t>
            </w:r>
            <w:r w:rsidR="003D45B1" w:rsidRPr="00357831">
              <w:rPr>
                <w:rFonts w:eastAsia="Arial" w:cs="Arial"/>
                <w:color w:val="0D0D0D" w:themeColor="text1" w:themeTint="F2"/>
                <w:sz w:val="22"/>
                <w:szCs w:val="22"/>
              </w:rPr>
              <w:t xml:space="preserve">also have a high level of SEN need and due to </w:t>
            </w:r>
            <w:r w:rsidR="00F42DF9" w:rsidRPr="00357831">
              <w:rPr>
                <w:rFonts w:eastAsia="Arial" w:cs="Arial"/>
                <w:color w:val="0D0D0D" w:themeColor="text1" w:themeTint="F2"/>
                <w:sz w:val="22"/>
                <w:szCs w:val="22"/>
              </w:rPr>
              <w:t xml:space="preserve">their family </w:t>
            </w:r>
            <w:r w:rsidR="0093350F" w:rsidRPr="00357831">
              <w:rPr>
                <w:rFonts w:eastAsia="Arial" w:cs="Arial"/>
                <w:color w:val="0D0D0D" w:themeColor="text1" w:themeTint="F2"/>
                <w:sz w:val="22"/>
                <w:szCs w:val="22"/>
              </w:rPr>
              <w:t>circumstances,</w:t>
            </w:r>
            <w:r w:rsidR="00F42DF9" w:rsidRPr="00357831">
              <w:rPr>
                <w:rFonts w:eastAsia="Arial" w:cs="Arial"/>
                <w:color w:val="0D0D0D" w:themeColor="text1" w:themeTint="F2"/>
                <w:sz w:val="22"/>
                <w:szCs w:val="22"/>
              </w:rPr>
              <w:t xml:space="preserve"> this has had a</w:t>
            </w:r>
            <w:r w:rsidR="0093350F" w:rsidRPr="00357831">
              <w:rPr>
                <w:rFonts w:eastAsia="Arial" w:cs="Arial"/>
                <w:color w:val="0D0D0D" w:themeColor="text1" w:themeTint="F2"/>
                <w:sz w:val="22"/>
                <w:szCs w:val="22"/>
              </w:rPr>
              <w:t xml:space="preserve"> particular</w:t>
            </w:r>
            <w:r w:rsidR="00F42DF9" w:rsidRPr="00357831">
              <w:rPr>
                <w:rFonts w:eastAsia="Arial" w:cs="Arial"/>
                <w:color w:val="0D0D0D" w:themeColor="text1" w:themeTint="F2"/>
                <w:sz w:val="22"/>
                <w:szCs w:val="22"/>
              </w:rPr>
              <w:t xml:space="preserve"> impact on their SEMH. </w:t>
            </w:r>
          </w:p>
          <w:p w14:paraId="1EBF4A71" w14:textId="3B7DB22F" w:rsidR="0097114C" w:rsidRPr="00357831" w:rsidRDefault="00D415C7" w:rsidP="5EC36422">
            <w:pPr>
              <w:spacing w:before="60" w:after="120"/>
              <w:rPr>
                <w:rFonts w:eastAsia="Arial" w:cs="Arial"/>
                <w:color w:val="0D0D0D" w:themeColor="text1" w:themeTint="F2"/>
                <w:sz w:val="22"/>
                <w:szCs w:val="22"/>
              </w:rPr>
            </w:pPr>
            <w:r w:rsidRPr="00357831">
              <w:rPr>
                <w:rFonts w:eastAsia="Arial" w:cs="Arial"/>
                <w:color w:val="0D0D0D" w:themeColor="text1" w:themeTint="F2"/>
                <w:sz w:val="22"/>
                <w:szCs w:val="22"/>
              </w:rPr>
              <w:t>20</w:t>
            </w:r>
            <w:r w:rsidR="0097114C" w:rsidRPr="00357831">
              <w:rPr>
                <w:rFonts w:eastAsia="Arial" w:cs="Arial"/>
                <w:color w:val="0D0D0D" w:themeColor="text1" w:themeTint="F2"/>
                <w:sz w:val="22"/>
                <w:szCs w:val="22"/>
              </w:rPr>
              <w:t xml:space="preserve">23 </w:t>
            </w:r>
            <w:r w:rsidRPr="00357831">
              <w:rPr>
                <w:rFonts w:eastAsia="Arial" w:cs="Arial"/>
                <w:color w:val="0D0D0D" w:themeColor="text1" w:themeTint="F2"/>
                <w:sz w:val="22"/>
                <w:szCs w:val="22"/>
              </w:rPr>
              <w:t xml:space="preserve">/ </w:t>
            </w:r>
            <w:r w:rsidR="0097114C" w:rsidRPr="00357831">
              <w:rPr>
                <w:rFonts w:eastAsia="Arial" w:cs="Arial"/>
                <w:color w:val="0D0D0D" w:themeColor="text1" w:themeTint="F2"/>
                <w:sz w:val="22"/>
                <w:szCs w:val="22"/>
              </w:rPr>
              <w:t>24 – 51 pupils 7% disadvantaged</w:t>
            </w:r>
          </w:p>
          <w:p w14:paraId="435A4157" w14:textId="0D70338C" w:rsidR="0097114C" w:rsidRPr="00357831" w:rsidRDefault="00D415C7" w:rsidP="5EC36422">
            <w:pPr>
              <w:spacing w:before="60" w:after="120"/>
              <w:rPr>
                <w:rFonts w:eastAsia="Arial" w:cs="Arial"/>
                <w:color w:val="0D0D0D" w:themeColor="text1" w:themeTint="F2"/>
                <w:sz w:val="22"/>
                <w:szCs w:val="22"/>
              </w:rPr>
            </w:pPr>
            <w:r w:rsidRPr="00357831">
              <w:rPr>
                <w:rFonts w:eastAsia="Arial" w:cs="Arial"/>
                <w:color w:val="0D0D0D" w:themeColor="text1" w:themeTint="F2"/>
                <w:sz w:val="22"/>
                <w:szCs w:val="22"/>
              </w:rPr>
              <w:t>20</w:t>
            </w:r>
            <w:r w:rsidR="0097114C" w:rsidRPr="00357831">
              <w:rPr>
                <w:rFonts w:eastAsia="Arial" w:cs="Arial"/>
                <w:color w:val="0D0D0D" w:themeColor="text1" w:themeTint="F2"/>
                <w:sz w:val="22"/>
                <w:szCs w:val="22"/>
              </w:rPr>
              <w:t xml:space="preserve">24 </w:t>
            </w:r>
            <w:r w:rsidR="00357831" w:rsidRPr="00357831">
              <w:rPr>
                <w:rFonts w:eastAsia="Arial" w:cs="Arial"/>
                <w:color w:val="0D0D0D" w:themeColor="text1" w:themeTint="F2"/>
                <w:sz w:val="22"/>
                <w:szCs w:val="22"/>
              </w:rPr>
              <w:t xml:space="preserve">/ </w:t>
            </w:r>
            <w:r w:rsidR="0097114C" w:rsidRPr="00357831">
              <w:rPr>
                <w:rFonts w:eastAsia="Arial" w:cs="Arial"/>
                <w:color w:val="0D0D0D" w:themeColor="text1" w:themeTint="F2"/>
                <w:sz w:val="22"/>
                <w:szCs w:val="22"/>
              </w:rPr>
              <w:t xml:space="preserve">25 – 106 </w:t>
            </w:r>
            <w:r w:rsidR="007B656C" w:rsidRPr="00357831">
              <w:rPr>
                <w:rFonts w:eastAsia="Arial" w:cs="Arial"/>
                <w:color w:val="0D0D0D" w:themeColor="text1" w:themeTint="F2"/>
                <w:sz w:val="22"/>
                <w:szCs w:val="22"/>
              </w:rPr>
              <w:t>pupils 9.4% disadvantaged</w:t>
            </w:r>
          </w:p>
          <w:p w14:paraId="4B133527" w14:textId="1156B1ED" w:rsidR="00610B6F" w:rsidRPr="00357831" w:rsidRDefault="007B656C" w:rsidP="5EC36422">
            <w:pPr>
              <w:spacing w:before="60" w:after="120"/>
              <w:rPr>
                <w:rFonts w:eastAsia="Arial" w:cs="Arial"/>
                <w:color w:val="0D0D0D" w:themeColor="text1" w:themeTint="F2"/>
                <w:sz w:val="22"/>
                <w:szCs w:val="22"/>
              </w:rPr>
            </w:pPr>
            <w:r w:rsidRPr="00357831">
              <w:rPr>
                <w:rFonts w:eastAsia="Arial" w:cs="Arial"/>
                <w:color w:val="0D0D0D" w:themeColor="text1" w:themeTint="F2"/>
                <w:sz w:val="22"/>
                <w:szCs w:val="22"/>
              </w:rPr>
              <w:t xml:space="preserve">This academic year </w:t>
            </w:r>
            <w:r w:rsidR="00357831" w:rsidRPr="00357831">
              <w:rPr>
                <w:rFonts w:eastAsia="Arial" w:cs="Arial"/>
                <w:color w:val="0D0D0D" w:themeColor="text1" w:themeTint="F2"/>
                <w:sz w:val="22"/>
                <w:szCs w:val="22"/>
              </w:rPr>
              <w:t>20</w:t>
            </w:r>
            <w:r w:rsidR="00466ACE" w:rsidRPr="00357831">
              <w:rPr>
                <w:rFonts w:eastAsia="Arial" w:cs="Arial"/>
                <w:color w:val="0D0D0D" w:themeColor="text1" w:themeTint="F2"/>
                <w:sz w:val="22"/>
                <w:szCs w:val="22"/>
              </w:rPr>
              <w:t xml:space="preserve">25 </w:t>
            </w:r>
            <w:r w:rsidR="00357831" w:rsidRPr="00357831">
              <w:rPr>
                <w:rFonts w:eastAsia="Arial" w:cs="Arial"/>
                <w:color w:val="0D0D0D" w:themeColor="text1" w:themeTint="F2"/>
                <w:sz w:val="22"/>
                <w:szCs w:val="22"/>
              </w:rPr>
              <w:t xml:space="preserve">/ </w:t>
            </w:r>
            <w:r w:rsidR="00466ACE" w:rsidRPr="00357831">
              <w:rPr>
                <w:rFonts w:eastAsia="Arial" w:cs="Arial"/>
                <w:color w:val="0D0D0D" w:themeColor="text1" w:themeTint="F2"/>
                <w:sz w:val="22"/>
                <w:szCs w:val="22"/>
              </w:rPr>
              <w:t>26 138 pupils 35.8% disadvantage</w:t>
            </w:r>
            <w:r w:rsidR="00610B6F" w:rsidRPr="00357831">
              <w:rPr>
                <w:rFonts w:eastAsia="Arial" w:cs="Arial"/>
                <w:color w:val="0D0D0D" w:themeColor="text1" w:themeTint="F2"/>
                <w:sz w:val="22"/>
                <w:szCs w:val="22"/>
              </w:rPr>
              <w:t>d.</w:t>
            </w:r>
          </w:p>
          <w:p w14:paraId="54FDBF09" w14:textId="7AEB9B5F" w:rsidR="007F4737" w:rsidRPr="00357831" w:rsidRDefault="007F4737" w:rsidP="5EC36422">
            <w:pPr>
              <w:spacing w:before="60" w:after="120"/>
              <w:rPr>
                <w:rFonts w:eastAsia="Arial" w:cs="Arial"/>
                <w:color w:val="0D0D0D" w:themeColor="text1" w:themeTint="F2"/>
                <w:sz w:val="22"/>
                <w:szCs w:val="22"/>
              </w:rPr>
            </w:pPr>
            <w:r w:rsidRPr="00357831">
              <w:rPr>
                <w:rFonts w:eastAsia="Arial" w:cs="Arial"/>
                <w:color w:val="0D0D0D" w:themeColor="text1" w:themeTint="F2"/>
                <w:sz w:val="22"/>
                <w:szCs w:val="22"/>
              </w:rPr>
              <w:t xml:space="preserve">Data </w:t>
            </w:r>
            <w:r w:rsidR="00C43200" w:rsidRPr="00357831">
              <w:rPr>
                <w:rFonts w:eastAsia="Arial" w:cs="Arial"/>
                <w:color w:val="0D0D0D" w:themeColor="text1" w:themeTint="F2"/>
                <w:sz w:val="22"/>
                <w:szCs w:val="22"/>
              </w:rPr>
              <w:t xml:space="preserve">at the </w:t>
            </w:r>
            <w:r w:rsidR="00632EF2" w:rsidRPr="00357831">
              <w:rPr>
                <w:rFonts w:eastAsia="Arial" w:cs="Arial"/>
                <w:color w:val="0D0D0D" w:themeColor="text1" w:themeTint="F2"/>
                <w:sz w:val="22"/>
                <w:szCs w:val="22"/>
              </w:rPr>
              <w:t xml:space="preserve">end of KS1 </w:t>
            </w:r>
            <w:r w:rsidR="009360F7" w:rsidRPr="00357831">
              <w:rPr>
                <w:rFonts w:eastAsia="Arial" w:cs="Arial"/>
                <w:color w:val="0D0D0D" w:themeColor="text1" w:themeTint="F2"/>
                <w:sz w:val="22"/>
                <w:szCs w:val="22"/>
              </w:rPr>
              <w:t xml:space="preserve">shows </w:t>
            </w:r>
            <w:r w:rsidR="000B0941" w:rsidRPr="00357831">
              <w:rPr>
                <w:rFonts w:eastAsia="Arial" w:cs="Arial"/>
                <w:color w:val="0D0D0D" w:themeColor="text1" w:themeTint="F2"/>
                <w:sz w:val="22"/>
                <w:szCs w:val="22"/>
              </w:rPr>
              <w:t xml:space="preserve">that the gaps between our </w:t>
            </w:r>
            <w:proofErr w:type="gramStart"/>
            <w:r w:rsidR="009E0BFC" w:rsidRPr="00357831">
              <w:rPr>
                <w:rFonts w:eastAsia="Arial" w:cs="Arial"/>
                <w:color w:val="0D0D0D" w:themeColor="text1" w:themeTint="F2"/>
                <w:sz w:val="22"/>
                <w:szCs w:val="22"/>
              </w:rPr>
              <w:t>non PP</w:t>
            </w:r>
            <w:proofErr w:type="gramEnd"/>
            <w:r w:rsidR="000B0941" w:rsidRPr="00357831">
              <w:rPr>
                <w:rFonts w:eastAsia="Arial" w:cs="Arial"/>
                <w:color w:val="0D0D0D" w:themeColor="text1" w:themeTint="F2"/>
                <w:sz w:val="22"/>
                <w:szCs w:val="22"/>
              </w:rPr>
              <w:t xml:space="preserve"> and PP pupils is </w:t>
            </w:r>
            <w:r w:rsidR="006622F6" w:rsidRPr="00357831">
              <w:rPr>
                <w:rFonts w:eastAsia="Arial" w:cs="Arial"/>
                <w:color w:val="0D0D0D" w:themeColor="text1" w:themeTint="F2"/>
                <w:sz w:val="22"/>
                <w:szCs w:val="22"/>
              </w:rPr>
              <w:t xml:space="preserve">below across all core </w:t>
            </w:r>
            <w:r w:rsidR="00C039B2" w:rsidRPr="00357831">
              <w:rPr>
                <w:rFonts w:eastAsia="Arial" w:cs="Arial"/>
                <w:color w:val="0D0D0D" w:themeColor="text1" w:themeTint="F2"/>
                <w:sz w:val="22"/>
                <w:szCs w:val="22"/>
              </w:rPr>
              <w:t>subjects. But</w:t>
            </w:r>
            <w:r w:rsidR="002E6D0C" w:rsidRPr="00357831">
              <w:rPr>
                <w:rFonts w:eastAsia="Arial" w:cs="Arial"/>
                <w:color w:val="0D0D0D" w:themeColor="text1" w:themeTint="F2"/>
                <w:sz w:val="22"/>
                <w:szCs w:val="22"/>
              </w:rPr>
              <w:t xml:space="preserve"> </w:t>
            </w:r>
            <w:r w:rsidR="00C039B2" w:rsidRPr="00357831">
              <w:rPr>
                <w:rFonts w:eastAsia="Arial" w:cs="Arial"/>
                <w:color w:val="0D0D0D" w:themeColor="text1" w:themeTint="F2"/>
                <w:sz w:val="22"/>
                <w:szCs w:val="22"/>
              </w:rPr>
              <w:t>particularly</w:t>
            </w:r>
            <w:r w:rsidR="002E6D0C" w:rsidRPr="00357831">
              <w:rPr>
                <w:rFonts w:eastAsia="Arial" w:cs="Arial"/>
                <w:color w:val="0D0D0D" w:themeColor="text1" w:themeTint="F2"/>
                <w:sz w:val="22"/>
                <w:szCs w:val="22"/>
              </w:rPr>
              <w:t xml:space="preserve"> in phonics. One of the </w:t>
            </w:r>
            <w:r w:rsidR="00C039B2" w:rsidRPr="00357831">
              <w:rPr>
                <w:rFonts w:eastAsia="Arial" w:cs="Arial"/>
                <w:color w:val="0D0D0D" w:themeColor="text1" w:themeTint="F2"/>
                <w:sz w:val="22"/>
                <w:szCs w:val="22"/>
              </w:rPr>
              <w:t>contributing</w:t>
            </w:r>
            <w:r w:rsidR="002E6D0C" w:rsidRPr="00357831">
              <w:rPr>
                <w:rFonts w:eastAsia="Arial" w:cs="Arial"/>
                <w:color w:val="0D0D0D" w:themeColor="text1" w:themeTint="F2"/>
                <w:sz w:val="22"/>
                <w:szCs w:val="22"/>
              </w:rPr>
              <w:t xml:space="preserve"> </w:t>
            </w:r>
            <w:r w:rsidR="00C039B2" w:rsidRPr="00357831">
              <w:rPr>
                <w:rFonts w:eastAsia="Arial" w:cs="Arial"/>
                <w:color w:val="0D0D0D" w:themeColor="text1" w:themeTint="F2"/>
                <w:sz w:val="22"/>
                <w:szCs w:val="22"/>
              </w:rPr>
              <w:t>factors</w:t>
            </w:r>
            <w:r w:rsidR="002E6D0C" w:rsidRPr="00357831">
              <w:rPr>
                <w:rFonts w:eastAsia="Arial" w:cs="Arial"/>
                <w:color w:val="0D0D0D" w:themeColor="text1" w:themeTint="F2"/>
                <w:sz w:val="22"/>
                <w:szCs w:val="22"/>
              </w:rPr>
              <w:t xml:space="preserve"> for this is new joiners in Year 1 </w:t>
            </w:r>
            <w:r w:rsidR="00EE134A" w:rsidRPr="00357831">
              <w:rPr>
                <w:rFonts w:eastAsia="Arial" w:cs="Arial"/>
                <w:color w:val="0D0D0D" w:themeColor="text1" w:themeTint="F2"/>
                <w:sz w:val="22"/>
                <w:szCs w:val="22"/>
              </w:rPr>
              <w:t>who had not had the robust phonics teaching of RWI f</w:t>
            </w:r>
            <w:r w:rsidR="00C039B2" w:rsidRPr="00357831">
              <w:rPr>
                <w:rFonts w:eastAsia="Arial" w:cs="Arial"/>
                <w:color w:val="0D0D0D" w:themeColor="text1" w:themeTint="F2"/>
                <w:sz w:val="22"/>
                <w:szCs w:val="22"/>
              </w:rPr>
              <w:t>ro</w:t>
            </w:r>
            <w:r w:rsidR="00EE134A" w:rsidRPr="00357831">
              <w:rPr>
                <w:rFonts w:eastAsia="Arial" w:cs="Arial"/>
                <w:color w:val="0D0D0D" w:themeColor="text1" w:themeTint="F2"/>
                <w:sz w:val="22"/>
                <w:szCs w:val="22"/>
              </w:rPr>
              <w:t xml:space="preserve">m Reception. </w:t>
            </w:r>
            <w:r w:rsidR="00E96954" w:rsidRPr="00357831">
              <w:rPr>
                <w:rFonts w:eastAsia="Arial" w:cs="Arial"/>
                <w:color w:val="0D0D0D" w:themeColor="text1" w:themeTint="F2"/>
                <w:sz w:val="22"/>
                <w:szCs w:val="22"/>
              </w:rPr>
              <w:t>This gap is being addressed through interventions</w:t>
            </w:r>
            <w:r w:rsidR="00C039B2" w:rsidRPr="00357831">
              <w:rPr>
                <w:rFonts w:eastAsia="Arial" w:cs="Arial"/>
                <w:color w:val="0D0D0D" w:themeColor="text1" w:themeTint="F2"/>
                <w:sz w:val="22"/>
                <w:szCs w:val="22"/>
              </w:rPr>
              <w:t>.</w:t>
            </w:r>
          </w:p>
          <w:p w14:paraId="327EE58C" w14:textId="42BF5836" w:rsidR="00D134C8" w:rsidRPr="00357831" w:rsidRDefault="00D134C8" w:rsidP="5EC36422">
            <w:pPr>
              <w:spacing w:before="60" w:after="120"/>
              <w:rPr>
                <w:rFonts w:eastAsia="Arial" w:cs="Arial"/>
                <w:color w:val="0D0D0D" w:themeColor="text1" w:themeTint="F2"/>
                <w:sz w:val="22"/>
                <w:szCs w:val="22"/>
              </w:rPr>
            </w:pPr>
            <w:r w:rsidRPr="00357831">
              <w:rPr>
                <w:rFonts w:eastAsia="Arial" w:cs="Arial"/>
                <w:color w:val="0D0D0D" w:themeColor="text1" w:themeTint="F2"/>
                <w:sz w:val="22"/>
                <w:szCs w:val="22"/>
              </w:rPr>
              <w:t xml:space="preserve">From September we have also implemented a new writing and spelling curriculum </w:t>
            </w:r>
            <w:r w:rsidR="00F05792" w:rsidRPr="00357831">
              <w:rPr>
                <w:rFonts w:eastAsia="Arial" w:cs="Arial"/>
                <w:color w:val="0D0D0D" w:themeColor="text1" w:themeTint="F2"/>
                <w:sz w:val="22"/>
                <w:szCs w:val="22"/>
              </w:rPr>
              <w:t>to work towards further addressing the gaps in writing</w:t>
            </w:r>
            <w:r w:rsidR="00E36792">
              <w:rPr>
                <w:rFonts w:eastAsia="Arial" w:cs="Arial"/>
                <w:color w:val="0D0D0D" w:themeColor="text1" w:themeTint="F2"/>
                <w:sz w:val="22"/>
                <w:szCs w:val="22"/>
              </w:rPr>
              <w:t>.</w:t>
            </w:r>
          </w:p>
          <w:p w14:paraId="4B6C8E60" w14:textId="1B58D6DB" w:rsidR="0093350F" w:rsidRDefault="00633BC4" w:rsidP="5EC36422">
            <w:pPr>
              <w:spacing w:before="60" w:after="120"/>
              <w:rPr>
                <w:rFonts w:eastAsia="Arial" w:cs="Arial"/>
                <w:color w:val="0D0D0D" w:themeColor="text1" w:themeTint="F2"/>
              </w:rPr>
            </w:pPr>
            <w:r w:rsidRPr="00633BC4">
              <w:rPr>
                <w:rFonts w:eastAsia="Arial" w:cs="Arial"/>
                <w:noProof/>
                <w:color w:val="0D0D0D" w:themeColor="text1" w:themeTint="F2"/>
              </w:rPr>
              <w:drawing>
                <wp:inline distT="0" distB="0" distL="0" distR="0" wp14:anchorId="3A3759F7" wp14:editId="5ABA177A">
                  <wp:extent cx="6828790" cy="1598295"/>
                  <wp:effectExtent l="0" t="0" r="0" b="1905"/>
                  <wp:docPr id="72822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25869" name=""/>
                          <pic:cNvPicPr/>
                        </pic:nvPicPr>
                        <pic:blipFill>
                          <a:blip r:embed="rId18"/>
                          <a:stretch>
                            <a:fillRect/>
                          </a:stretch>
                        </pic:blipFill>
                        <pic:spPr>
                          <a:xfrm>
                            <a:off x="0" y="0"/>
                            <a:ext cx="6828790" cy="1598295"/>
                          </a:xfrm>
                          <a:prstGeom prst="rect">
                            <a:avLst/>
                          </a:prstGeom>
                        </pic:spPr>
                      </pic:pic>
                    </a:graphicData>
                  </a:graphic>
                </wp:inline>
              </w:drawing>
            </w:r>
          </w:p>
          <w:p w14:paraId="2BA5A517" w14:textId="7147D626" w:rsidR="00633BC4" w:rsidRDefault="009843EA" w:rsidP="5EC36422">
            <w:pPr>
              <w:spacing w:before="60" w:after="120"/>
              <w:rPr>
                <w:rFonts w:eastAsia="Arial" w:cs="Arial"/>
                <w:color w:val="0D0D0D" w:themeColor="text1" w:themeTint="F2"/>
              </w:rPr>
            </w:pPr>
            <w:r>
              <w:rPr>
                <w:rFonts w:eastAsia="Arial"/>
              </w:rPr>
              <w:drawing>
                <wp:inline distT="0" distB="0" distL="0" distR="0" wp14:anchorId="5600F292" wp14:editId="7D66B4D6">
                  <wp:extent cx="6828790" cy="2692400"/>
                  <wp:effectExtent l="0" t="0" r="0" b="0"/>
                  <wp:docPr id="279149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149611" name=""/>
                          <pic:cNvPicPr/>
                        </pic:nvPicPr>
                        <pic:blipFill>
                          <a:blip r:embed="rId19"/>
                          <a:stretch>
                            <a:fillRect/>
                          </a:stretch>
                        </pic:blipFill>
                        <pic:spPr>
                          <a:xfrm>
                            <a:off x="0" y="0"/>
                            <a:ext cx="6828790" cy="2692400"/>
                          </a:xfrm>
                          <a:prstGeom prst="rect">
                            <a:avLst/>
                          </a:prstGeom>
                        </pic:spPr>
                      </pic:pic>
                    </a:graphicData>
                  </a:graphic>
                </wp:inline>
              </w:drawing>
            </w:r>
          </w:p>
          <w:p w14:paraId="4C5CA282" w14:textId="782647C8" w:rsidR="0064167B" w:rsidRPr="00E36792" w:rsidRDefault="007B285D" w:rsidP="000812BF">
            <w:pPr>
              <w:spacing w:before="60"/>
              <w:rPr>
                <w:rFonts w:cs="Arial"/>
                <w:color w:val="000000" w:themeColor="text1"/>
                <w:sz w:val="22"/>
                <w:szCs w:val="22"/>
                <w:lang w:eastAsia="en-US"/>
              </w:rPr>
            </w:pPr>
            <w:r w:rsidRPr="00E36792">
              <w:rPr>
                <w:rFonts w:cs="Arial"/>
                <w:color w:val="000000" w:themeColor="text1"/>
                <w:sz w:val="22"/>
                <w:szCs w:val="22"/>
                <w:lang w:eastAsia="en-US"/>
              </w:rPr>
              <w:lastRenderedPageBreak/>
              <w:t xml:space="preserve">We are </w:t>
            </w:r>
            <w:r w:rsidR="00367D93" w:rsidRPr="00E36792">
              <w:rPr>
                <w:rFonts w:cs="Arial"/>
                <w:color w:val="000000" w:themeColor="text1"/>
                <w:sz w:val="22"/>
                <w:szCs w:val="22"/>
                <w:lang w:eastAsia="en-US"/>
              </w:rPr>
              <w:t xml:space="preserve">continuing to </w:t>
            </w:r>
            <w:r w:rsidRPr="00E36792">
              <w:rPr>
                <w:rFonts w:cs="Arial"/>
                <w:color w:val="000000" w:themeColor="text1"/>
                <w:sz w:val="22"/>
                <w:szCs w:val="22"/>
                <w:lang w:eastAsia="en-US"/>
              </w:rPr>
              <w:t xml:space="preserve">develop our SEND offer and have trained staff to deliver a range of intervention programmes to support pupils </w:t>
            </w:r>
            <w:r w:rsidR="000812BF" w:rsidRPr="00E36792">
              <w:rPr>
                <w:rFonts w:cs="Arial"/>
                <w:color w:val="000000" w:themeColor="text1"/>
                <w:sz w:val="22"/>
                <w:szCs w:val="22"/>
                <w:lang w:eastAsia="en-US"/>
              </w:rPr>
              <w:t xml:space="preserve">SEMH needs. </w:t>
            </w:r>
            <w:r w:rsidR="002C36FB" w:rsidRPr="00E36792">
              <w:rPr>
                <w:rFonts w:cs="Arial"/>
                <w:color w:val="000000" w:themeColor="text1"/>
                <w:sz w:val="22"/>
                <w:szCs w:val="22"/>
                <w:lang w:eastAsia="en-US"/>
              </w:rPr>
              <w:t>Employing a higher ratio of</w:t>
            </w:r>
            <w:r w:rsidR="000812BF" w:rsidRPr="00E36792">
              <w:rPr>
                <w:rFonts w:cs="Arial"/>
                <w:color w:val="000000" w:themeColor="text1"/>
                <w:sz w:val="22"/>
                <w:szCs w:val="22"/>
                <w:lang w:eastAsia="en-US"/>
              </w:rPr>
              <w:t xml:space="preserve"> </w:t>
            </w:r>
            <w:r w:rsidR="00367D93" w:rsidRPr="00E36792">
              <w:rPr>
                <w:rFonts w:cs="Arial"/>
                <w:color w:val="000000" w:themeColor="text1"/>
                <w:sz w:val="22"/>
                <w:szCs w:val="22"/>
                <w:lang w:eastAsia="en-US"/>
              </w:rPr>
              <w:t xml:space="preserve">support staff has also allowed for an increase in </w:t>
            </w:r>
            <w:r w:rsidR="002C36FB" w:rsidRPr="00E36792">
              <w:rPr>
                <w:rFonts w:cs="Arial"/>
                <w:color w:val="000000" w:themeColor="text1"/>
                <w:sz w:val="22"/>
                <w:szCs w:val="22"/>
                <w:lang w:eastAsia="en-US"/>
              </w:rPr>
              <w:t>targeted</w:t>
            </w:r>
            <w:r w:rsidR="00367D93" w:rsidRPr="00E36792">
              <w:rPr>
                <w:rFonts w:cs="Arial"/>
                <w:color w:val="000000" w:themeColor="text1"/>
                <w:sz w:val="22"/>
                <w:szCs w:val="22"/>
                <w:lang w:eastAsia="en-US"/>
              </w:rPr>
              <w:t xml:space="preserve"> support in the classroom </w:t>
            </w:r>
            <w:r w:rsidR="002C36FB" w:rsidRPr="00E36792">
              <w:rPr>
                <w:rFonts w:cs="Arial"/>
                <w:color w:val="000000" w:themeColor="text1"/>
                <w:sz w:val="22"/>
                <w:szCs w:val="22"/>
                <w:lang w:eastAsia="en-US"/>
              </w:rPr>
              <w:t>along</w:t>
            </w:r>
            <w:r w:rsidR="00367D93" w:rsidRPr="00E36792">
              <w:rPr>
                <w:rFonts w:cs="Arial"/>
                <w:color w:val="000000" w:themeColor="text1"/>
                <w:sz w:val="22"/>
                <w:szCs w:val="22"/>
                <w:lang w:eastAsia="en-US"/>
              </w:rPr>
              <w:t xml:space="preserve"> with 1-1 SAL support using the </w:t>
            </w:r>
            <w:r w:rsidR="00DE3C53" w:rsidRPr="00E36792">
              <w:rPr>
                <w:rFonts w:cs="Arial"/>
                <w:color w:val="000000" w:themeColor="text1"/>
                <w:sz w:val="22"/>
                <w:szCs w:val="22"/>
                <w:lang w:eastAsia="en-US"/>
              </w:rPr>
              <w:t>s</w:t>
            </w:r>
            <w:r w:rsidR="00367D93" w:rsidRPr="00E36792">
              <w:rPr>
                <w:rFonts w:cs="Arial"/>
                <w:color w:val="000000" w:themeColor="text1"/>
                <w:sz w:val="22"/>
                <w:szCs w:val="22"/>
                <w:lang w:eastAsia="en-US"/>
              </w:rPr>
              <w:t xml:space="preserve">peech and </w:t>
            </w:r>
            <w:r w:rsidR="00DE3C53" w:rsidRPr="00E36792">
              <w:rPr>
                <w:rFonts w:cs="Arial"/>
                <w:color w:val="000000" w:themeColor="text1"/>
                <w:sz w:val="22"/>
                <w:szCs w:val="22"/>
                <w:lang w:eastAsia="en-US"/>
              </w:rPr>
              <w:t>language</w:t>
            </w:r>
            <w:r w:rsidR="00367D93" w:rsidRPr="00E36792">
              <w:rPr>
                <w:rFonts w:cs="Arial"/>
                <w:color w:val="000000" w:themeColor="text1"/>
                <w:sz w:val="22"/>
                <w:szCs w:val="22"/>
                <w:lang w:eastAsia="en-US"/>
              </w:rPr>
              <w:t xml:space="preserve"> link </w:t>
            </w:r>
            <w:r w:rsidR="00DE3C53" w:rsidRPr="00E36792">
              <w:rPr>
                <w:rFonts w:cs="Arial"/>
                <w:color w:val="000000" w:themeColor="text1"/>
                <w:sz w:val="22"/>
                <w:szCs w:val="22"/>
                <w:lang w:eastAsia="en-US"/>
              </w:rPr>
              <w:t>programme this allows for more success in the classroom.</w:t>
            </w:r>
          </w:p>
          <w:p w14:paraId="232FABB7" w14:textId="4AF6CD32" w:rsidR="00217EB9" w:rsidRPr="00E36792" w:rsidRDefault="00701BD4" w:rsidP="000812BF">
            <w:pPr>
              <w:spacing w:before="60"/>
              <w:rPr>
                <w:rFonts w:cs="Arial"/>
                <w:color w:val="000000" w:themeColor="text1"/>
                <w:sz w:val="22"/>
                <w:szCs w:val="22"/>
                <w:lang w:eastAsia="en-US"/>
              </w:rPr>
            </w:pPr>
            <w:r w:rsidRPr="00E36792">
              <w:rPr>
                <w:rFonts w:cs="Arial"/>
                <w:color w:val="000000" w:themeColor="text1"/>
                <w:sz w:val="22"/>
                <w:szCs w:val="22"/>
                <w:lang w:eastAsia="en-US"/>
              </w:rPr>
              <w:t>Increased opportunities for pupils eligible for pu</w:t>
            </w:r>
            <w:r w:rsidR="00CC3311" w:rsidRPr="00E36792">
              <w:rPr>
                <w:rFonts w:cs="Arial"/>
                <w:color w:val="000000" w:themeColor="text1"/>
                <w:sz w:val="22"/>
                <w:szCs w:val="22"/>
                <w:lang w:eastAsia="en-US"/>
              </w:rPr>
              <w:t>pil premium:</w:t>
            </w:r>
          </w:p>
          <w:p w14:paraId="7A3969B0" w14:textId="4099B355" w:rsidR="00CC3311" w:rsidRPr="00E36792" w:rsidRDefault="00CC3311" w:rsidP="000812BF">
            <w:pPr>
              <w:spacing w:before="60"/>
              <w:rPr>
                <w:rFonts w:cs="Arial"/>
                <w:color w:val="000000" w:themeColor="text1"/>
                <w:sz w:val="22"/>
                <w:szCs w:val="22"/>
                <w:lang w:eastAsia="en-US"/>
              </w:rPr>
            </w:pPr>
            <w:r w:rsidRPr="00E36792">
              <w:rPr>
                <w:rFonts w:cs="Arial"/>
                <w:color w:val="000000" w:themeColor="text1"/>
                <w:sz w:val="22"/>
                <w:szCs w:val="22"/>
                <w:lang w:eastAsia="en-US"/>
              </w:rPr>
              <w:t xml:space="preserve">From September 2024 the school expanded its offer of extra-curricular </w:t>
            </w:r>
            <w:r w:rsidR="00D415C7" w:rsidRPr="00E36792">
              <w:rPr>
                <w:rFonts w:cs="Arial"/>
                <w:color w:val="000000" w:themeColor="text1"/>
                <w:sz w:val="22"/>
                <w:szCs w:val="22"/>
                <w:lang w:eastAsia="en-US"/>
              </w:rPr>
              <w:t>clubs</w:t>
            </w:r>
            <w:r w:rsidR="00AF6CBE">
              <w:rPr>
                <w:rFonts w:cs="Arial"/>
                <w:color w:val="000000" w:themeColor="text1"/>
                <w:sz w:val="22"/>
                <w:szCs w:val="22"/>
                <w:lang w:eastAsia="en-US"/>
              </w:rPr>
              <w:t>. I</w:t>
            </w:r>
            <w:r w:rsidR="00AF6CBE" w:rsidRPr="00E36792">
              <w:rPr>
                <w:rFonts w:cs="Arial"/>
                <w:color w:val="000000" w:themeColor="text1"/>
                <w:sz w:val="22"/>
                <w:szCs w:val="22"/>
                <w:lang w:eastAsia="en-US"/>
              </w:rPr>
              <w:t>ncreasing</w:t>
            </w:r>
            <w:r w:rsidR="00D415C7" w:rsidRPr="00E36792">
              <w:rPr>
                <w:rFonts w:cs="Arial"/>
                <w:color w:val="000000" w:themeColor="text1"/>
                <w:sz w:val="22"/>
                <w:szCs w:val="22"/>
                <w:lang w:eastAsia="en-US"/>
              </w:rPr>
              <w:t xml:space="preserve"> </w:t>
            </w:r>
            <w:r w:rsidR="00AF6CBE" w:rsidRPr="00E36792">
              <w:rPr>
                <w:rFonts w:cs="Arial"/>
                <w:color w:val="000000" w:themeColor="text1"/>
                <w:sz w:val="22"/>
                <w:szCs w:val="22"/>
                <w:lang w:eastAsia="en-US"/>
              </w:rPr>
              <w:t>engagement</w:t>
            </w:r>
            <w:r w:rsidR="00D415C7" w:rsidRPr="00E36792">
              <w:rPr>
                <w:rFonts w:cs="Arial"/>
                <w:color w:val="000000" w:themeColor="text1"/>
                <w:sz w:val="22"/>
                <w:szCs w:val="22"/>
                <w:lang w:eastAsia="en-US"/>
              </w:rPr>
              <w:t xml:space="preserve"> of disadvantaged pupils will continue to be targeted for the academic year 2025 /26</w:t>
            </w:r>
          </w:p>
          <w:p w14:paraId="5023926C" w14:textId="614FD3C2" w:rsidR="0064167B" w:rsidRPr="008C709F" w:rsidRDefault="3D6323F2" w:rsidP="62676615">
            <w:pPr>
              <w:spacing w:before="60"/>
              <w:rPr>
                <w:rFonts w:cs="Arial"/>
                <w:color w:val="000000" w:themeColor="text1"/>
                <w:lang w:eastAsia="en-US"/>
              </w:rPr>
            </w:pPr>
            <w:r w:rsidRPr="00E36792">
              <w:rPr>
                <w:rFonts w:cs="Arial"/>
                <w:color w:val="000000" w:themeColor="text1"/>
                <w:sz w:val="22"/>
                <w:szCs w:val="22"/>
                <w:lang w:eastAsia="en-US"/>
              </w:rPr>
              <w:t xml:space="preserve">Grace Cook is resolved to maintain a </w:t>
            </w:r>
            <w:r w:rsidR="7D224559" w:rsidRPr="00E36792">
              <w:rPr>
                <w:rFonts w:cs="Arial"/>
                <w:color w:val="000000" w:themeColor="text1"/>
                <w:sz w:val="22"/>
                <w:szCs w:val="22"/>
                <w:lang w:eastAsia="en-US"/>
              </w:rPr>
              <w:t>high-quality</w:t>
            </w:r>
            <w:r w:rsidRPr="00E36792">
              <w:rPr>
                <w:rFonts w:cs="Arial"/>
                <w:color w:val="000000" w:themeColor="text1"/>
                <w:sz w:val="22"/>
                <w:szCs w:val="22"/>
                <w:lang w:eastAsia="en-US"/>
              </w:rPr>
              <w:t xml:space="preserve"> curriculum which is enhanced by rich </w:t>
            </w:r>
            <w:r w:rsidR="7968F899" w:rsidRPr="00E36792">
              <w:rPr>
                <w:rFonts w:cs="Arial"/>
                <w:color w:val="000000" w:themeColor="text1"/>
                <w:sz w:val="22"/>
                <w:szCs w:val="22"/>
                <w:lang w:eastAsia="en-US"/>
              </w:rPr>
              <w:t>experiences</w:t>
            </w:r>
            <w:r w:rsidRPr="00E36792">
              <w:rPr>
                <w:rFonts w:cs="Arial"/>
                <w:color w:val="000000" w:themeColor="text1"/>
                <w:sz w:val="22"/>
                <w:szCs w:val="22"/>
                <w:lang w:eastAsia="en-US"/>
              </w:rPr>
              <w:t xml:space="preserve"> such as trips, visitors and </w:t>
            </w:r>
            <w:r w:rsidR="0376A08D" w:rsidRPr="00E36792">
              <w:rPr>
                <w:rFonts w:cs="Arial"/>
                <w:color w:val="000000" w:themeColor="text1"/>
                <w:sz w:val="22"/>
                <w:szCs w:val="22"/>
                <w:lang w:eastAsia="en-US"/>
              </w:rPr>
              <w:t>continues</w:t>
            </w:r>
            <w:r w:rsidRPr="00E36792">
              <w:rPr>
                <w:rFonts w:cs="Arial"/>
                <w:color w:val="000000" w:themeColor="text1"/>
                <w:sz w:val="22"/>
                <w:szCs w:val="22"/>
                <w:lang w:eastAsia="en-US"/>
              </w:rPr>
              <w:t xml:space="preserve"> t</w:t>
            </w:r>
            <w:r w:rsidR="29DD8809" w:rsidRPr="00E36792">
              <w:rPr>
                <w:rFonts w:cs="Arial"/>
                <w:color w:val="000000" w:themeColor="text1"/>
                <w:sz w:val="22"/>
                <w:szCs w:val="22"/>
                <w:lang w:eastAsia="en-US"/>
              </w:rPr>
              <w:t>o fund these from the school budget.</w:t>
            </w:r>
            <w:r w:rsidR="29DD8809" w:rsidRPr="00E36792">
              <w:rPr>
                <w:rFonts w:cs="Arial"/>
                <w:i/>
                <w:iCs/>
                <w:color w:val="000000" w:themeColor="text1"/>
                <w:sz w:val="22"/>
                <w:szCs w:val="22"/>
                <w:lang w:eastAsia="en-US"/>
              </w:rPr>
              <w:t xml:space="preserve"> </w:t>
            </w:r>
            <w:r w:rsidR="008C709F">
              <w:rPr>
                <w:rFonts w:cs="Arial"/>
                <w:color w:val="000000" w:themeColor="text1"/>
                <w:sz w:val="22"/>
                <w:szCs w:val="22"/>
                <w:lang w:eastAsia="en-US"/>
              </w:rPr>
              <w:t xml:space="preserve">All </w:t>
            </w:r>
            <w:r w:rsidR="00042274">
              <w:rPr>
                <w:rFonts w:cs="Arial"/>
                <w:color w:val="000000" w:themeColor="text1"/>
                <w:sz w:val="22"/>
                <w:szCs w:val="22"/>
                <w:lang w:eastAsia="en-US"/>
              </w:rPr>
              <w:t xml:space="preserve">pupils were able to attend school </w:t>
            </w:r>
            <w:r w:rsidR="00494FDC">
              <w:rPr>
                <w:rFonts w:cs="Arial"/>
                <w:color w:val="000000" w:themeColor="text1"/>
                <w:sz w:val="22"/>
                <w:szCs w:val="22"/>
                <w:lang w:eastAsia="en-US"/>
              </w:rPr>
              <w:t>visits</w:t>
            </w:r>
            <w:r w:rsidR="00042274">
              <w:rPr>
                <w:rFonts w:cs="Arial"/>
                <w:color w:val="000000" w:themeColor="text1"/>
                <w:sz w:val="22"/>
                <w:szCs w:val="22"/>
                <w:lang w:eastAsia="en-US"/>
              </w:rPr>
              <w:t xml:space="preserve"> and access enrichment activities.</w:t>
            </w:r>
          </w:p>
        </w:tc>
      </w:tr>
    </w:tbl>
    <w:p w14:paraId="2A7D555F" w14:textId="77777777" w:rsidR="00E66558" w:rsidRDefault="00E66558">
      <w:pPr>
        <w:spacing w:after="0" w:line="240" w:lineRule="auto"/>
      </w:pPr>
    </w:p>
    <w:bookmarkEnd w:id="14"/>
    <w:bookmarkEnd w:id="15"/>
    <w:bookmarkEnd w:id="16"/>
    <w:p w14:paraId="21F3B4D1" w14:textId="77777777" w:rsidR="00494FDC" w:rsidRDefault="00494FDC" w:rsidP="00494FDC">
      <w:pPr>
        <w:pStyle w:val="Heading2"/>
        <w:ind w:left="-5"/>
      </w:pPr>
      <w:r>
        <w:t xml:space="preserve">Externally provided programmes </w:t>
      </w:r>
    </w:p>
    <w:p w14:paraId="1D6C8A4C" w14:textId="77777777" w:rsidR="00494FDC" w:rsidRDefault="00494FDC" w:rsidP="00494FDC">
      <w:pPr>
        <w:spacing w:after="4" w:line="259" w:lineRule="auto"/>
        <w:rPr>
          <w:i/>
          <w:sz w:val="22"/>
          <w:szCs w:val="22"/>
        </w:rPr>
      </w:pPr>
      <w:r w:rsidRPr="001B0970">
        <w:rPr>
          <w:i/>
          <w:sz w:val="22"/>
          <w:szCs w:val="22"/>
        </w:rPr>
        <w:t xml:space="preserve">Please include the names of any non-DfE programmes that you used your pupil premium (or recovery premium) to fund in the previous academic year. </w:t>
      </w:r>
    </w:p>
    <w:p w14:paraId="081870DC" w14:textId="77777777" w:rsidR="001B0970" w:rsidRPr="001B0970" w:rsidRDefault="001B0970" w:rsidP="00494FDC">
      <w:pPr>
        <w:spacing w:after="4" w:line="259" w:lineRule="auto"/>
        <w:rPr>
          <w:sz w:val="22"/>
          <w:szCs w:val="22"/>
        </w:rPr>
      </w:pPr>
    </w:p>
    <w:tbl>
      <w:tblPr>
        <w:tblStyle w:val="TableGrid0"/>
        <w:tblW w:w="9486" w:type="dxa"/>
        <w:tblInd w:w="7" w:type="dxa"/>
        <w:tblCellMar>
          <w:top w:w="72" w:type="dxa"/>
          <w:left w:w="166" w:type="dxa"/>
          <w:right w:w="115" w:type="dxa"/>
        </w:tblCellMar>
        <w:tblLook w:val="04A0" w:firstRow="1" w:lastRow="0" w:firstColumn="1" w:lastColumn="0" w:noHBand="0" w:noVBand="1"/>
      </w:tblPr>
      <w:tblGrid>
        <w:gridCol w:w="4816"/>
        <w:gridCol w:w="4670"/>
      </w:tblGrid>
      <w:tr w:rsidR="00494FDC" w14:paraId="77664BA0" w14:textId="77777777" w:rsidTr="00FC1876">
        <w:trPr>
          <w:trHeight w:val="403"/>
        </w:trPr>
        <w:tc>
          <w:tcPr>
            <w:tcW w:w="4816" w:type="dxa"/>
            <w:tcBorders>
              <w:top w:val="single" w:sz="4" w:space="0" w:color="000000"/>
              <w:left w:val="single" w:sz="4" w:space="0" w:color="000000"/>
              <w:bottom w:val="single" w:sz="4" w:space="0" w:color="000000"/>
              <w:right w:val="single" w:sz="4" w:space="0" w:color="000000"/>
            </w:tcBorders>
            <w:shd w:val="clear" w:color="auto" w:fill="CFDCE3"/>
          </w:tcPr>
          <w:p w14:paraId="68024D50" w14:textId="77777777" w:rsidR="00494FDC" w:rsidRDefault="00494FDC" w:rsidP="003B7168">
            <w:pPr>
              <w:spacing w:line="259" w:lineRule="auto"/>
            </w:pPr>
            <w:r>
              <w:rPr>
                <w:b/>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CFDCE3"/>
          </w:tcPr>
          <w:p w14:paraId="3B5CEFBF" w14:textId="77777777" w:rsidR="00494FDC" w:rsidRDefault="00494FDC" w:rsidP="003B7168">
            <w:pPr>
              <w:spacing w:line="259" w:lineRule="auto"/>
            </w:pPr>
            <w:r>
              <w:rPr>
                <w:b/>
              </w:rPr>
              <w:t xml:space="preserve">Provider </w:t>
            </w:r>
          </w:p>
        </w:tc>
      </w:tr>
      <w:tr w:rsidR="00494FDC" w:rsidRPr="00AA2482" w14:paraId="082B46DB" w14:textId="77777777" w:rsidTr="00FC1876">
        <w:trPr>
          <w:trHeight w:val="407"/>
        </w:trPr>
        <w:tc>
          <w:tcPr>
            <w:tcW w:w="4816" w:type="dxa"/>
            <w:tcBorders>
              <w:top w:val="single" w:sz="4" w:space="0" w:color="000000"/>
              <w:left w:val="single" w:sz="4" w:space="0" w:color="000000"/>
              <w:bottom w:val="single" w:sz="4" w:space="0" w:color="000000"/>
              <w:right w:val="single" w:sz="4" w:space="0" w:color="000000"/>
            </w:tcBorders>
          </w:tcPr>
          <w:p w14:paraId="2A701FC7" w14:textId="77777777" w:rsidR="00494FDC" w:rsidRPr="00AA2482" w:rsidRDefault="00494FDC" w:rsidP="003B7168">
            <w:pPr>
              <w:spacing w:line="259" w:lineRule="auto"/>
              <w:rPr>
                <w:sz w:val="22"/>
                <w:szCs w:val="22"/>
              </w:rPr>
            </w:pPr>
            <w:r w:rsidRPr="00AA2482">
              <w:rPr>
                <w:sz w:val="22"/>
                <w:szCs w:val="22"/>
              </w:rPr>
              <w:t xml:space="preserve">Read Write Inc. </w:t>
            </w:r>
          </w:p>
        </w:tc>
        <w:tc>
          <w:tcPr>
            <w:tcW w:w="4670" w:type="dxa"/>
            <w:tcBorders>
              <w:top w:val="single" w:sz="4" w:space="0" w:color="000000"/>
              <w:left w:val="single" w:sz="4" w:space="0" w:color="000000"/>
              <w:bottom w:val="single" w:sz="4" w:space="0" w:color="000000"/>
              <w:right w:val="single" w:sz="4" w:space="0" w:color="000000"/>
            </w:tcBorders>
          </w:tcPr>
          <w:p w14:paraId="2A7FE970" w14:textId="34C7327D" w:rsidR="00494FDC" w:rsidRPr="001B0970" w:rsidRDefault="001B0970" w:rsidP="003B7168">
            <w:pPr>
              <w:spacing w:line="259" w:lineRule="auto"/>
              <w:rPr>
                <w:rFonts w:cstheme="minorHAnsi"/>
                <w:sz w:val="22"/>
                <w:szCs w:val="22"/>
              </w:rPr>
            </w:pPr>
            <w:hyperlink r:id="rId20" w:history="1">
              <w:r w:rsidRPr="001B0970">
                <w:rPr>
                  <w:rStyle w:val="Hyperlink"/>
                  <w:rFonts w:asciiTheme="minorHAnsi" w:hAnsiTheme="minorHAnsi" w:cstheme="minorHAnsi"/>
                  <w:sz w:val="22"/>
                  <w:szCs w:val="22"/>
                </w:rPr>
                <w:t>Phonics - Ruth Miskin Literacy</w:t>
              </w:r>
            </w:hyperlink>
          </w:p>
        </w:tc>
      </w:tr>
      <w:tr w:rsidR="00494FDC" w:rsidRPr="00AA2482" w14:paraId="797D4769" w14:textId="77777777" w:rsidTr="00FC1876">
        <w:trPr>
          <w:trHeight w:val="406"/>
        </w:trPr>
        <w:tc>
          <w:tcPr>
            <w:tcW w:w="4816" w:type="dxa"/>
            <w:tcBorders>
              <w:top w:val="single" w:sz="4" w:space="0" w:color="000000"/>
              <w:left w:val="single" w:sz="4" w:space="0" w:color="000000"/>
              <w:bottom w:val="single" w:sz="4" w:space="0" w:color="000000"/>
              <w:right w:val="single" w:sz="4" w:space="0" w:color="000000"/>
            </w:tcBorders>
          </w:tcPr>
          <w:p w14:paraId="7F49F8E0" w14:textId="2C4A8F44" w:rsidR="00494FDC" w:rsidRPr="00AA2482" w:rsidRDefault="00290F09" w:rsidP="00AA2482">
            <w:pPr>
              <w:rPr>
                <w:sz w:val="22"/>
                <w:szCs w:val="22"/>
              </w:rPr>
            </w:pPr>
            <w:r w:rsidRPr="00AA2482">
              <w:rPr>
                <w:sz w:val="22"/>
                <w:szCs w:val="22"/>
              </w:rPr>
              <w:t xml:space="preserve">Dyslexia Gold intervention and screener </w:t>
            </w:r>
          </w:p>
        </w:tc>
        <w:tc>
          <w:tcPr>
            <w:tcW w:w="4670" w:type="dxa"/>
            <w:tcBorders>
              <w:top w:val="single" w:sz="4" w:space="0" w:color="000000"/>
              <w:left w:val="single" w:sz="4" w:space="0" w:color="000000"/>
              <w:bottom w:val="single" w:sz="4" w:space="0" w:color="000000"/>
              <w:right w:val="single" w:sz="4" w:space="0" w:color="000000"/>
            </w:tcBorders>
          </w:tcPr>
          <w:p w14:paraId="53DDA7DA" w14:textId="164EB8D3" w:rsidR="00494FDC" w:rsidRPr="001B0970" w:rsidRDefault="00290F09" w:rsidP="00AA2482">
            <w:pPr>
              <w:rPr>
                <w:rFonts w:cstheme="minorHAnsi"/>
                <w:sz w:val="22"/>
                <w:szCs w:val="22"/>
              </w:rPr>
            </w:pPr>
            <w:hyperlink r:id="rId21" w:history="1">
              <w:r w:rsidRPr="001B0970">
                <w:rPr>
                  <w:rStyle w:val="Hyperlink"/>
                  <w:rFonts w:asciiTheme="minorHAnsi" w:hAnsiTheme="minorHAnsi" w:cstheme="minorHAnsi"/>
                  <w:sz w:val="22"/>
                  <w:szCs w:val="22"/>
                </w:rPr>
                <w:t>Dyslexia Gold - Reading Intervention</w:t>
              </w:r>
            </w:hyperlink>
          </w:p>
        </w:tc>
      </w:tr>
      <w:tr w:rsidR="00494FDC" w:rsidRPr="00AA2482" w14:paraId="0B98B2C9" w14:textId="77777777" w:rsidTr="00FC1876">
        <w:trPr>
          <w:trHeight w:val="408"/>
        </w:trPr>
        <w:tc>
          <w:tcPr>
            <w:tcW w:w="4816" w:type="dxa"/>
            <w:tcBorders>
              <w:top w:val="single" w:sz="4" w:space="0" w:color="000000"/>
              <w:left w:val="single" w:sz="4" w:space="0" w:color="000000"/>
              <w:bottom w:val="single" w:sz="4" w:space="0" w:color="000000"/>
              <w:right w:val="single" w:sz="4" w:space="0" w:color="000000"/>
            </w:tcBorders>
          </w:tcPr>
          <w:p w14:paraId="56297297" w14:textId="6BD92CFE" w:rsidR="00494FDC" w:rsidRPr="00AA2482" w:rsidRDefault="00FC1876" w:rsidP="00FC1876">
            <w:pPr>
              <w:rPr>
                <w:sz w:val="22"/>
                <w:szCs w:val="22"/>
              </w:rPr>
            </w:pPr>
            <w:r w:rsidRPr="00AA2482">
              <w:rPr>
                <w:sz w:val="22"/>
                <w:szCs w:val="22"/>
              </w:rPr>
              <w:t xml:space="preserve">Speech and Language Link </w:t>
            </w:r>
          </w:p>
        </w:tc>
        <w:tc>
          <w:tcPr>
            <w:tcW w:w="4670" w:type="dxa"/>
            <w:tcBorders>
              <w:top w:val="single" w:sz="4" w:space="0" w:color="000000"/>
              <w:left w:val="single" w:sz="4" w:space="0" w:color="000000"/>
              <w:bottom w:val="single" w:sz="4" w:space="0" w:color="000000"/>
              <w:right w:val="single" w:sz="4" w:space="0" w:color="000000"/>
            </w:tcBorders>
          </w:tcPr>
          <w:p w14:paraId="0F1DF6FB" w14:textId="3E1CCF3F" w:rsidR="00494FDC" w:rsidRPr="001B0970" w:rsidRDefault="00FC1876" w:rsidP="00AA2482">
            <w:pPr>
              <w:rPr>
                <w:rFonts w:cstheme="minorHAnsi"/>
                <w:sz w:val="22"/>
                <w:szCs w:val="22"/>
              </w:rPr>
            </w:pPr>
            <w:hyperlink r:id="rId22" w:history="1">
              <w:r w:rsidRPr="001B0970">
                <w:rPr>
                  <w:rStyle w:val="Hyperlink"/>
                  <w:rFonts w:asciiTheme="minorHAnsi" w:hAnsiTheme="minorHAnsi" w:cstheme="minorHAnsi"/>
                  <w:sz w:val="22"/>
                  <w:szCs w:val="22"/>
                </w:rPr>
                <w:t>Speech and Language Link</w:t>
              </w:r>
            </w:hyperlink>
          </w:p>
        </w:tc>
      </w:tr>
      <w:tr w:rsidR="00FC1876" w:rsidRPr="00AA2482" w14:paraId="79F7EE3A" w14:textId="77777777" w:rsidTr="00FC1876">
        <w:trPr>
          <w:trHeight w:val="408"/>
        </w:trPr>
        <w:tc>
          <w:tcPr>
            <w:tcW w:w="4816" w:type="dxa"/>
            <w:tcBorders>
              <w:top w:val="single" w:sz="4" w:space="0" w:color="000000"/>
              <w:left w:val="single" w:sz="4" w:space="0" w:color="000000"/>
              <w:bottom w:val="single" w:sz="4" w:space="0" w:color="000000"/>
              <w:right w:val="single" w:sz="4" w:space="0" w:color="000000"/>
            </w:tcBorders>
          </w:tcPr>
          <w:p w14:paraId="658C08E1" w14:textId="16CD9CF8" w:rsidR="00FC1876" w:rsidRPr="00AA2482" w:rsidRDefault="00AA2482" w:rsidP="00AA2482">
            <w:pPr>
              <w:rPr>
                <w:sz w:val="22"/>
                <w:szCs w:val="22"/>
              </w:rPr>
            </w:pPr>
            <w:r w:rsidRPr="00AA2482">
              <w:rPr>
                <w:sz w:val="22"/>
                <w:szCs w:val="22"/>
              </w:rPr>
              <w:t xml:space="preserve">Hamish and Milo </w:t>
            </w:r>
          </w:p>
        </w:tc>
        <w:tc>
          <w:tcPr>
            <w:tcW w:w="4670" w:type="dxa"/>
            <w:tcBorders>
              <w:top w:val="single" w:sz="4" w:space="0" w:color="000000"/>
              <w:left w:val="single" w:sz="4" w:space="0" w:color="000000"/>
              <w:bottom w:val="single" w:sz="4" w:space="0" w:color="000000"/>
              <w:right w:val="single" w:sz="4" w:space="0" w:color="000000"/>
            </w:tcBorders>
          </w:tcPr>
          <w:p w14:paraId="483D7D2C" w14:textId="6D5ECA3E" w:rsidR="00FC1876" w:rsidRPr="001B0970" w:rsidRDefault="00AA2482" w:rsidP="00FC1876">
            <w:pPr>
              <w:rPr>
                <w:rFonts w:cstheme="minorHAnsi"/>
                <w:sz w:val="22"/>
                <w:szCs w:val="22"/>
              </w:rPr>
            </w:pPr>
            <w:hyperlink r:id="rId23" w:history="1">
              <w:r w:rsidRPr="001B0970">
                <w:rPr>
                  <w:rStyle w:val="Hyperlink"/>
                  <w:rFonts w:asciiTheme="minorHAnsi" w:hAnsiTheme="minorHAnsi" w:cstheme="minorHAnsi"/>
                  <w:sz w:val="22"/>
                  <w:szCs w:val="22"/>
                </w:rPr>
                <w:t>Social and emotional learning - SEL &amp; SEMH Programmes &amp; Resources | Hamish &amp; Milo</w:t>
              </w:r>
            </w:hyperlink>
          </w:p>
        </w:tc>
      </w:tr>
      <w:tr w:rsidR="00FC1876" w:rsidRPr="00AA2482" w14:paraId="5DB07F64" w14:textId="77777777" w:rsidTr="00FC1876">
        <w:trPr>
          <w:trHeight w:val="408"/>
        </w:trPr>
        <w:tc>
          <w:tcPr>
            <w:tcW w:w="4816" w:type="dxa"/>
            <w:tcBorders>
              <w:top w:val="single" w:sz="4" w:space="0" w:color="000000"/>
              <w:left w:val="single" w:sz="4" w:space="0" w:color="000000"/>
              <w:bottom w:val="single" w:sz="4" w:space="0" w:color="000000"/>
              <w:right w:val="single" w:sz="4" w:space="0" w:color="000000"/>
            </w:tcBorders>
          </w:tcPr>
          <w:p w14:paraId="711A5E1B" w14:textId="657B0E04" w:rsidR="00FC1876" w:rsidRPr="00AA2482" w:rsidRDefault="00AA2482" w:rsidP="00AA2482">
            <w:pPr>
              <w:rPr>
                <w:sz w:val="22"/>
                <w:szCs w:val="22"/>
              </w:rPr>
            </w:pPr>
            <w:r w:rsidRPr="00AA2482">
              <w:rPr>
                <w:sz w:val="22"/>
                <w:szCs w:val="22"/>
              </w:rPr>
              <w:t xml:space="preserve">NTS assessments </w:t>
            </w:r>
          </w:p>
        </w:tc>
        <w:tc>
          <w:tcPr>
            <w:tcW w:w="4670" w:type="dxa"/>
            <w:tcBorders>
              <w:top w:val="single" w:sz="4" w:space="0" w:color="000000"/>
              <w:left w:val="single" w:sz="4" w:space="0" w:color="000000"/>
              <w:bottom w:val="single" w:sz="4" w:space="0" w:color="000000"/>
              <w:right w:val="single" w:sz="4" w:space="0" w:color="000000"/>
            </w:tcBorders>
          </w:tcPr>
          <w:p w14:paraId="1B99286C" w14:textId="5907DD59" w:rsidR="00FC1876" w:rsidRPr="001B0970" w:rsidRDefault="00AA2482" w:rsidP="00FC1876">
            <w:pPr>
              <w:rPr>
                <w:rFonts w:cstheme="minorHAnsi"/>
                <w:sz w:val="22"/>
                <w:szCs w:val="22"/>
              </w:rPr>
            </w:pPr>
            <w:hyperlink r:id="rId24" w:history="1">
              <w:r w:rsidRPr="001B0970">
                <w:rPr>
                  <w:rStyle w:val="Hyperlink"/>
                  <w:rFonts w:asciiTheme="minorHAnsi" w:hAnsiTheme="minorHAnsi" w:cstheme="minorHAnsi"/>
                  <w:sz w:val="22"/>
                  <w:szCs w:val="22"/>
                </w:rPr>
                <w:t>Assessments to Support All Learners | Hachette Learning</w:t>
              </w:r>
            </w:hyperlink>
          </w:p>
        </w:tc>
      </w:tr>
      <w:tr w:rsidR="00FC1876" w:rsidRPr="00AA2482" w14:paraId="740089AC" w14:textId="77777777" w:rsidTr="00FC1876">
        <w:trPr>
          <w:trHeight w:val="408"/>
        </w:trPr>
        <w:tc>
          <w:tcPr>
            <w:tcW w:w="4816" w:type="dxa"/>
            <w:tcBorders>
              <w:top w:val="single" w:sz="4" w:space="0" w:color="000000"/>
              <w:left w:val="single" w:sz="4" w:space="0" w:color="000000"/>
              <w:bottom w:val="single" w:sz="4" w:space="0" w:color="000000"/>
              <w:right w:val="single" w:sz="4" w:space="0" w:color="000000"/>
            </w:tcBorders>
          </w:tcPr>
          <w:p w14:paraId="0845F91F" w14:textId="46D30F37" w:rsidR="00FC1876" w:rsidRPr="00AA2482" w:rsidRDefault="00AA2482" w:rsidP="00AA2482">
            <w:r w:rsidRPr="00AA2482">
              <w:t xml:space="preserve">Insight Tracking </w:t>
            </w:r>
          </w:p>
        </w:tc>
        <w:tc>
          <w:tcPr>
            <w:tcW w:w="4670" w:type="dxa"/>
            <w:tcBorders>
              <w:top w:val="single" w:sz="4" w:space="0" w:color="000000"/>
              <w:left w:val="single" w:sz="4" w:space="0" w:color="000000"/>
              <w:bottom w:val="single" w:sz="4" w:space="0" w:color="000000"/>
              <w:right w:val="single" w:sz="4" w:space="0" w:color="000000"/>
            </w:tcBorders>
          </w:tcPr>
          <w:p w14:paraId="7F72D91F" w14:textId="019C7C88" w:rsidR="00FC1876" w:rsidRPr="001B0970" w:rsidRDefault="00AA2482" w:rsidP="00FC1876">
            <w:pPr>
              <w:rPr>
                <w:rFonts w:cstheme="minorHAnsi"/>
                <w:sz w:val="22"/>
                <w:szCs w:val="22"/>
              </w:rPr>
            </w:pPr>
            <w:hyperlink r:id="rId25" w:history="1">
              <w:r w:rsidRPr="001B0970">
                <w:rPr>
                  <w:rStyle w:val="Hyperlink"/>
                  <w:rFonts w:asciiTheme="minorHAnsi" w:hAnsiTheme="minorHAnsi" w:cstheme="minorHAnsi"/>
                  <w:sz w:val="22"/>
                  <w:szCs w:val="22"/>
                </w:rPr>
                <w:t>Insight | Online Pupil Tracking for Primary Schools</w:t>
              </w:r>
            </w:hyperlink>
          </w:p>
        </w:tc>
      </w:tr>
      <w:tr w:rsidR="00FC1876" w:rsidRPr="00AA2482" w14:paraId="0943C633" w14:textId="77777777" w:rsidTr="00FC1876">
        <w:trPr>
          <w:trHeight w:val="408"/>
        </w:trPr>
        <w:tc>
          <w:tcPr>
            <w:tcW w:w="4816" w:type="dxa"/>
            <w:tcBorders>
              <w:top w:val="single" w:sz="4" w:space="0" w:color="000000"/>
              <w:left w:val="single" w:sz="4" w:space="0" w:color="000000"/>
              <w:bottom w:val="single" w:sz="4" w:space="0" w:color="000000"/>
              <w:right w:val="single" w:sz="4" w:space="0" w:color="000000"/>
            </w:tcBorders>
          </w:tcPr>
          <w:p w14:paraId="7804E4BC" w14:textId="197BDFE8" w:rsidR="00FC1876" w:rsidRPr="00AA2482" w:rsidRDefault="00AA2482" w:rsidP="00AA2482">
            <w:r w:rsidRPr="00AA2482">
              <w:t xml:space="preserve">Zones of Regulation CPD </w:t>
            </w:r>
          </w:p>
        </w:tc>
        <w:tc>
          <w:tcPr>
            <w:tcW w:w="4670" w:type="dxa"/>
            <w:tcBorders>
              <w:top w:val="single" w:sz="4" w:space="0" w:color="000000"/>
              <w:left w:val="single" w:sz="4" w:space="0" w:color="000000"/>
              <w:bottom w:val="single" w:sz="4" w:space="0" w:color="000000"/>
              <w:right w:val="single" w:sz="4" w:space="0" w:color="000000"/>
            </w:tcBorders>
          </w:tcPr>
          <w:p w14:paraId="6EC7FD0D" w14:textId="7EDF770B" w:rsidR="00FC1876" w:rsidRPr="001B0970" w:rsidRDefault="00AA2482" w:rsidP="00FC1876">
            <w:pPr>
              <w:rPr>
                <w:rFonts w:cstheme="minorHAnsi"/>
                <w:sz w:val="22"/>
                <w:szCs w:val="22"/>
              </w:rPr>
            </w:pPr>
            <w:hyperlink r:id="rId26" w:history="1">
              <w:r w:rsidRPr="001B0970">
                <w:rPr>
                  <w:rStyle w:val="Hyperlink"/>
                  <w:rFonts w:asciiTheme="minorHAnsi" w:hAnsiTheme="minorHAnsi" w:cstheme="minorHAnsi"/>
                  <w:sz w:val="22"/>
                  <w:szCs w:val="22"/>
                </w:rPr>
                <w:t>Self-Regulation Curriculum | The Zones of Regulation</w:t>
              </w:r>
            </w:hyperlink>
          </w:p>
        </w:tc>
      </w:tr>
    </w:tbl>
    <w:p w14:paraId="2A7D5564" w14:textId="5B9944DD" w:rsidR="00E66558" w:rsidRPr="00AA2482" w:rsidRDefault="00E66558"/>
    <w:p w14:paraId="682A013E" w14:textId="77777777" w:rsidR="006766E7" w:rsidRPr="00AA2482" w:rsidRDefault="006766E7"/>
    <w:sectPr w:rsidR="006766E7" w:rsidRPr="00AA2482">
      <w:headerReference w:type="default" r:id="rId27"/>
      <w:footerReference w:type="default" r:id="rId28"/>
      <w:pgSz w:w="11906" w:h="16838"/>
      <w:pgMar w:top="576" w:right="576" w:bottom="576" w:left="576"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9350A" w14:textId="77777777" w:rsidR="00497748" w:rsidRDefault="00497748">
      <w:pPr>
        <w:spacing w:after="0" w:line="240" w:lineRule="auto"/>
      </w:pPr>
      <w:r>
        <w:separator/>
      </w:r>
    </w:p>
  </w:endnote>
  <w:endnote w:type="continuationSeparator" w:id="0">
    <w:p w14:paraId="095AA975" w14:textId="77777777" w:rsidR="00497748" w:rsidRDefault="00497748">
      <w:pPr>
        <w:spacing w:after="0" w:line="240" w:lineRule="auto"/>
      </w:pPr>
      <w:r>
        <w:continuationSeparator/>
      </w:r>
    </w:p>
  </w:endnote>
  <w:endnote w:type="continuationNotice" w:id="1">
    <w:p w14:paraId="4E6AFFCC" w14:textId="77777777" w:rsidR="00497748" w:rsidRDefault="004977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335545BD" w:rsidR="00C373EA" w:rsidRDefault="009D71E8" w:rsidP="5B97E2A6">
    <w:pPr>
      <w:pStyle w:val="TableRow"/>
    </w:pPr>
    <w:r>
      <w:fldChar w:fldCharType="begin"/>
    </w:r>
    <w:r>
      <w:instrText xml:space="preserve"> PAGE </w:instrText>
    </w:r>
    <w:r>
      <w:fldChar w:fldCharType="separate"/>
    </w:r>
    <w:r w:rsidR="41C5D4C9">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89B3B" w14:textId="77777777" w:rsidR="00497748" w:rsidRDefault="00497748">
      <w:pPr>
        <w:spacing w:after="0" w:line="240" w:lineRule="auto"/>
      </w:pPr>
      <w:r>
        <w:separator/>
      </w:r>
    </w:p>
  </w:footnote>
  <w:footnote w:type="continuationSeparator" w:id="0">
    <w:p w14:paraId="733E1420" w14:textId="77777777" w:rsidR="00497748" w:rsidRDefault="00497748">
      <w:pPr>
        <w:spacing w:after="0" w:line="240" w:lineRule="auto"/>
      </w:pPr>
      <w:r>
        <w:continuationSeparator/>
      </w:r>
    </w:p>
  </w:footnote>
  <w:footnote w:type="continuationNotice" w:id="1">
    <w:p w14:paraId="514CC981" w14:textId="77777777" w:rsidR="00497748" w:rsidRDefault="004977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5FB0C058" w:rsidR="00C373EA" w:rsidRDefault="00C373EA" w:rsidP="576503DD">
    <w:pPr>
      <w:pStyle w:val="TableRow"/>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164D7"/>
    <w:multiLevelType w:val="hybridMultilevel"/>
    <w:tmpl w:val="FFFFFFFF"/>
    <w:lvl w:ilvl="0" w:tplc="B9F47AD8">
      <w:start w:val="1"/>
      <w:numFmt w:val="bullet"/>
      <w:lvlText w:val=""/>
      <w:lvlJc w:val="left"/>
      <w:pPr>
        <w:ind w:left="720" w:hanging="360"/>
      </w:pPr>
      <w:rPr>
        <w:rFonts w:ascii="Symbol" w:hAnsi="Symbol" w:hint="default"/>
      </w:rPr>
    </w:lvl>
    <w:lvl w:ilvl="1" w:tplc="4E546A6A">
      <w:start w:val="1"/>
      <w:numFmt w:val="bullet"/>
      <w:lvlText w:val="o"/>
      <w:lvlJc w:val="left"/>
      <w:pPr>
        <w:ind w:left="1440" w:hanging="360"/>
      </w:pPr>
      <w:rPr>
        <w:rFonts w:ascii="Courier New" w:hAnsi="Courier New" w:hint="default"/>
      </w:rPr>
    </w:lvl>
    <w:lvl w:ilvl="2" w:tplc="EB746C04">
      <w:start w:val="1"/>
      <w:numFmt w:val="bullet"/>
      <w:lvlText w:val=""/>
      <w:lvlJc w:val="left"/>
      <w:pPr>
        <w:ind w:left="2160" w:hanging="360"/>
      </w:pPr>
      <w:rPr>
        <w:rFonts w:ascii="Wingdings" w:hAnsi="Wingdings" w:hint="default"/>
      </w:rPr>
    </w:lvl>
    <w:lvl w:ilvl="3" w:tplc="62BC287C">
      <w:start w:val="1"/>
      <w:numFmt w:val="bullet"/>
      <w:lvlText w:val=""/>
      <w:lvlJc w:val="left"/>
      <w:pPr>
        <w:ind w:left="2880" w:hanging="360"/>
      </w:pPr>
      <w:rPr>
        <w:rFonts w:ascii="Symbol" w:hAnsi="Symbol" w:hint="default"/>
      </w:rPr>
    </w:lvl>
    <w:lvl w:ilvl="4" w:tplc="8BDE2D2C">
      <w:start w:val="1"/>
      <w:numFmt w:val="bullet"/>
      <w:lvlText w:val="o"/>
      <w:lvlJc w:val="left"/>
      <w:pPr>
        <w:ind w:left="3600" w:hanging="360"/>
      </w:pPr>
      <w:rPr>
        <w:rFonts w:ascii="Courier New" w:hAnsi="Courier New" w:hint="default"/>
      </w:rPr>
    </w:lvl>
    <w:lvl w:ilvl="5" w:tplc="7244342E">
      <w:start w:val="1"/>
      <w:numFmt w:val="bullet"/>
      <w:lvlText w:val=""/>
      <w:lvlJc w:val="left"/>
      <w:pPr>
        <w:ind w:left="4320" w:hanging="360"/>
      </w:pPr>
      <w:rPr>
        <w:rFonts w:ascii="Wingdings" w:hAnsi="Wingdings" w:hint="default"/>
      </w:rPr>
    </w:lvl>
    <w:lvl w:ilvl="6" w:tplc="5512FA80">
      <w:start w:val="1"/>
      <w:numFmt w:val="bullet"/>
      <w:lvlText w:val=""/>
      <w:lvlJc w:val="left"/>
      <w:pPr>
        <w:ind w:left="5040" w:hanging="360"/>
      </w:pPr>
      <w:rPr>
        <w:rFonts w:ascii="Symbol" w:hAnsi="Symbol" w:hint="default"/>
      </w:rPr>
    </w:lvl>
    <w:lvl w:ilvl="7" w:tplc="AD760608">
      <w:start w:val="1"/>
      <w:numFmt w:val="bullet"/>
      <w:lvlText w:val="o"/>
      <w:lvlJc w:val="left"/>
      <w:pPr>
        <w:ind w:left="5760" w:hanging="360"/>
      </w:pPr>
      <w:rPr>
        <w:rFonts w:ascii="Courier New" w:hAnsi="Courier New" w:hint="default"/>
      </w:rPr>
    </w:lvl>
    <w:lvl w:ilvl="8" w:tplc="A64C1C80">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D7321"/>
    <w:multiLevelType w:val="multilevel"/>
    <w:tmpl w:val="346C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3234556">
    <w:abstractNumId w:val="0"/>
  </w:num>
  <w:num w:numId="2" w16cid:durableId="94711259">
    <w:abstractNumId w:val="4"/>
  </w:num>
  <w:num w:numId="3" w16cid:durableId="1628730595">
    <w:abstractNumId w:val="2"/>
  </w:num>
  <w:num w:numId="4" w16cid:durableId="497188144">
    <w:abstractNumId w:val="5"/>
  </w:num>
  <w:num w:numId="5" w16cid:durableId="1138914232">
    <w:abstractNumId w:val="6"/>
  </w:num>
  <w:num w:numId="6" w16cid:durableId="857932188">
    <w:abstractNumId w:val="1"/>
  </w:num>
  <w:num w:numId="7" w16cid:durableId="798501009">
    <w:abstractNumId w:val="7"/>
  </w:num>
  <w:num w:numId="8" w16cid:durableId="1210847263">
    <w:abstractNumId w:val="11"/>
  </w:num>
  <w:num w:numId="9" w16cid:durableId="982348153">
    <w:abstractNumId w:val="15"/>
  </w:num>
  <w:num w:numId="10" w16cid:durableId="1529290868">
    <w:abstractNumId w:val="13"/>
  </w:num>
  <w:num w:numId="11" w16cid:durableId="1171066271">
    <w:abstractNumId w:val="12"/>
  </w:num>
  <w:num w:numId="12" w16cid:durableId="1453552857">
    <w:abstractNumId w:val="3"/>
  </w:num>
  <w:num w:numId="13" w16cid:durableId="1812097430">
    <w:abstractNumId w:val="14"/>
  </w:num>
  <w:num w:numId="14" w16cid:durableId="42288650">
    <w:abstractNumId w:val="10"/>
  </w:num>
  <w:num w:numId="15" w16cid:durableId="1721712531">
    <w:abstractNumId w:val="8"/>
  </w:num>
  <w:num w:numId="16" w16cid:durableId="20497918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FDF"/>
    <w:rsid w:val="00003A45"/>
    <w:rsid w:val="0001068D"/>
    <w:rsid w:val="00011127"/>
    <w:rsid w:val="00023729"/>
    <w:rsid w:val="000243B4"/>
    <w:rsid w:val="0002530E"/>
    <w:rsid w:val="0002710D"/>
    <w:rsid w:val="00036678"/>
    <w:rsid w:val="00042274"/>
    <w:rsid w:val="000452EB"/>
    <w:rsid w:val="00045603"/>
    <w:rsid w:val="000463AE"/>
    <w:rsid w:val="000507A3"/>
    <w:rsid w:val="00055028"/>
    <w:rsid w:val="0005601F"/>
    <w:rsid w:val="00060A62"/>
    <w:rsid w:val="000627EF"/>
    <w:rsid w:val="00064366"/>
    <w:rsid w:val="00066B73"/>
    <w:rsid w:val="00071481"/>
    <w:rsid w:val="0007268B"/>
    <w:rsid w:val="00074B01"/>
    <w:rsid w:val="00075FAE"/>
    <w:rsid w:val="00080DFD"/>
    <w:rsid w:val="00081162"/>
    <w:rsid w:val="000812BF"/>
    <w:rsid w:val="0008288D"/>
    <w:rsid w:val="00082F38"/>
    <w:rsid w:val="000837DB"/>
    <w:rsid w:val="0008384B"/>
    <w:rsid w:val="0008611D"/>
    <w:rsid w:val="000866FF"/>
    <w:rsid w:val="000929EC"/>
    <w:rsid w:val="00093CDE"/>
    <w:rsid w:val="00096EB6"/>
    <w:rsid w:val="000A1B11"/>
    <w:rsid w:val="000A5C58"/>
    <w:rsid w:val="000A6379"/>
    <w:rsid w:val="000B0941"/>
    <w:rsid w:val="000B0D49"/>
    <w:rsid w:val="000B203E"/>
    <w:rsid w:val="000D098F"/>
    <w:rsid w:val="000D0CFA"/>
    <w:rsid w:val="000D22B0"/>
    <w:rsid w:val="000D35C9"/>
    <w:rsid w:val="000D520C"/>
    <w:rsid w:val="000D6596"/>
    <w:rsid w:val="000D6779"/>
    <w:rsid w:val="000E6DF0"/>
    <w:rsid w:val="001037CB"/>
    <w:rsid w:val="00103B4B"/>
    <w:rsid w:val="00103EBA"/>
    <w:rsid w:val="0010629E"/>
    <w:rsid w:val="00111E9F"/>
    <w:rsid w:val="00112FB3"/>
    <w:rsid w:val="00114288"/>
    <w:rsid w:val="00115538"/>
    <w:rsid w:val="00116395"/>
    <w:rsid w:val="00116FA8"/>
    <w:rsid w:val="00120AB1"/>
    <w:rsid w:val="00120F3D"/>
    <w:rsid w:val="00123A7F"/>
    <w:rsid w:val="001278D0"/>
    <w:rsid w:val="00127F72"/>
    <w:rsid w:val="00140646"/>
    <w:rsid w:val="00147A4B"/>
    <w:rsid w:val="00152554"/>
    <w:rsid w:val="00155944"/>
    <w:rsid w:val="001559D7"/>
    <w:rsid w:val="00163473"/>
    <w:rsid w:val="0016523C"/>
    <w:rsid w:val="001671ED"/>
    <w:rsid w:val="00170714"/>
    <w:rsid w:val="0017224F"/>
    <w:rsid w:val="0017264D"/>
    <w:rsid w:val="001727FA"/>
    <w:rsid w:val="00172B0F"/>
    <w:rsid w:val="00172D87"/>
    <w:rsid w:val="00173D4C"/>
    <w:rsid w:val="001759B6"/>
    <w:rsid w:val="001761E3"/>
    <w:rsid w:val="00181A7E"/>
    <w:rsid w:val="00182FD8"/>
    <w:rsid w:val="00183218"/>
    <w:rsid w:val="00184079"/>
    <w:rsid w:val="00185988"/>
    <w:rsid w:val="00186666"/>
    <w:rsid w:val="001873B6"/>
    <w:rsid w:val="001901E6"/>
    <w:rsid w:val="00191305"/>
    <w:rsid w:val="001917D2"/>
    <w:rsid w:val="001948FB"/>
    <w:rsid w:val="00195B55"/>
    <w:rsid w:val="001A2FE8"/>
    <w:rsid w:val="001A33AC"/>
    <w:rsid w:val="001A51AC"/>
    <w:rsid w:val="001A615D"/>
    <w:rsid w:val="001B0528"/>
    <w:rsid w:val="001B0970"/>
    <w:rsid w:val="001C1C51"/>
    <w:rsid w:val="001C3AEC"/>
    <w:rsid w:val="001D2B92"/>
    <w:rsid w:val="001D4068"/>
    <w:rsid w:val="001D4FC9"/>
    <w:rsid w:val="001D646E"/>
    <w:rsid w:val="001E0ECA"/>
    <w:rsid w:val="001E206F"/>
    <w:rsid w:val="001E5750"/>
    <w:rsid w:val="001E66BA"/>
    <w:rsid w:val="001E7739"/>
    <w:rsid w:val="001F3DB4"/>
    <w:rsid w:val="001F7564"/>
    <w:rsid w:val="00203974"/>
    <w:rsid w:val="00203DB9"/>
    <w:rsid w:val="00204F40"/>
    <w:rsid w:val="00205DEF"/>
    <w:rsid w:val="00205F4F"/>
    <w:rsid w:val="002063D1"/>
    <w:rsid w:val="002112C3"/>
    <w:rsid w:val="002131E5"/>
    <w:rsid w:val="00216C8A"/>
    <w:rsid w:val="00217EB9"/>
    <w:rsid w:val="00221B26"/>
    <w:rsid w:val="00226317"/>
    <w:rsid w:val="00231539"/>
    <w:rsid w:val="00235858"/>
    <w:rsid w:val="00236015"/>
    <w:rsid w:val="00236AC7"/>
    <w:rsid w:val="00240021"/>
    <w:rsid w:val="00242093"/>
    <w:rsid w:val="00243F22"/>
    <w:rsid w:val="002523E3"/>
    <w:rsid w:val="00252AD6"/>
    <w:rsid w:val="00253646"/>
    <w:rsid w:val="002542CE"/>
    <w:rsid w:val="00257A4E"/>
    <w:rsid w:val="00266FA5"/>
    <w:rsid w:val="00276525"/>
    <w:rsid w:val="00276FBA"/>
    <w:rsid w:val="00277665"/>
    <w:rsid w:val="002837AE"/>
    <w:rsid w:val="00290F09"/>
    <w:rsid w:val="002920F4"/>
    <w:rsid w:val="002940F3"/>
    <w:rsid w:val="00295842"/>
    <w:rsid w:val="002971A6"/>
    <w:rsid w:val="002A30C5"/>
    <w:rsid w:val="002B3574"/>
    <w:rsid w:val="002B4A7F"/>
    <w:rsid w:val="002B6B74"/>
    <w:rsid w:val="002C36FB"/>
    <w:rsid w:val="002C6AE7"/>
    <w:rsid w:val="002D2D4B"/>
    <w:rsid w:val="002D3805"/>
    <w:rsid w:val="002E66AE"/>
    <w:rsid w:val="002E6D0C"/>
    <w:rsid w:val="002E7763"/>
    <w:rsid w:val="002F4C6F"/>
    <w:rsid w:val="002F5011"/>
    <w:rsid w:val="002F5842"/>
    <w:rsid w:val="002F7847"/>
    <w:rsid w:val="00305E6B"/>
    <w:rsid w:val="00306CB7"/>
    <w:rsid w:val="003111F5"/>
    <w:rsid w:val="00317664"/>
    <w:rsid w:val="00336200"/>
    <w:rsid w:val="00337418"/>
    <w:rsid w:val="00337712"/>
    <w:rsid w:val="00351D83"/>
    <w:rsid w:val="00352197"/>
    <w:rsid w:val="00353E46"/>
    <w:rsid w:val="003576C4"/>
    <w:rsid w:val="00357831"/>
    <w:rsid w:val="0036277A"/>
    <w:rsid w:val="00363BD5"/>
    <w:rsid w:val="00366AB0"/>
    <w:rsid w:val="00367D93"/>
    <w:rsid w:val="003700E8"/>
    <w:rsid w:val="0037437C"/>
    <w:rsid w:val="003748EB"/>
    <w:rsid w:val="00381022"/>
    <w:rsid w:val="0038146B"/>
    <w:rsid w:val="00382999"/>
    <w:rsid w:val="0038340F"/>
    <w:rsid w:val="00384457"/>
    <w:rsid w:val="00384F24"/>
    <w:rsid w:val="003A32B2"/>
    <w:rsid w:val="003A47DD"/>
    <w:rsid w:val="003A5F67"/>
    <w:rsid w:val="003A634F"/>
    <w:rsid w:val="003B14C1"/>
    <w:rsid w:val="003B2884"/>
    <w:rsid w:val="003B35F6"/>
    <w:rsid w:val="003B588A"/>
    <w:rsid w:val="003B621D"/>
    <w:rsid w:val="003C4388"/>
    <w:rsid w:val="003C4C27"/>
    <w:rsid w:val="003C7F7B"/>
    <w:rsid w:val="003D0CD6"/>
    <w:rsid w:val="003D2EAA"/>
    <w:rsid w:val="003D45B1"/>
    <w:rsid w:val="003E054C"/>
    <w:rsid w:val="003E1EC5"/>
    <w:rsid w:val="003E27A0"/>
    <w:rsid w:val="003E3872"/>
    <w:rsid w:val="003E4F86"/>
    <w:rsid w:val="00400412"/>
    <w:rsid w:val="004044AA"/>
    <w:rsid w:val="004044C8"/>
    <w:rsid w:val="00404F3F"/>
    <w:rsid w:val="00410B5D"/>
    <w:rsid w:val="00413BEC"/>
    <w:rsid w:val="0042265E"/>
    <w:rsid w:val="00424ED7"/>
    <w:rsid w:val="00425258"/>
    <w:rsid w:val="00426217"/>
    <w:rsid w:val="00431A80"/>
    <w:rsid w:val="00435A89"/>
    <w:rsid w:val="00440DDE"/>
    <w:rsid w:val="00452267"/>
    <w:rsid w:val="00453307"/>
    <w:rsid w:val="00453605"/>
    <w:rsid w:val="00455A02"/>
    <w:rsid w:val="00457E36"/>
    <w:rsid w:val="00460BD3"/>
    <w:rsid w:val="00462F8F"/>
    <w:rsid w:val="00466ACE"/>
    <w:rsid w:val="00466C7D"/>
    <w:rsid w:val="004708F2"/>
    <w:rsid w:val="004724DE"/>
    <w:rsid w:val="004770FE"/>
    <w:rsid w:val="0048157F"/>
    <w:rsid w:val="00481D56"/>
    <w:rsid w:val="0048420C"/>
    <w:rsid w:val="00487D7F"/>
    <w:rsid w:val="00490408"/>
    <w:rsid w:val="00494FDC"/>
    <w:rsid w:val="00497748"/>
    <w:rsid w:val="004A2DF0"/>
    <w:rsid w:val="004A4C45"/>
    <w:rsid w:val="004B0485"/>
    <w:rsid w:val="004B428E"/>
    <w:rsid w:val="004B4D0A"/>
    <w:rsid w:val="004B4D37"/>
    <w:rsid w:val="004B6736"/>
    <w:rsid w:val="004B737F"/>
    <w:rsid w:val="004C42F0"/>
    <w:rsid w:val="004D4662"/>
    <w:rsid w:val="004D50C8"/>
    <w:rsid w:val="004D5451"/>
    <w:rsid w:val="004D6B72"/>
    <w:rsid w:val="004E1D73"/>
    <w:rsid w:val="004E36C4"/>
    <w:rsid w:val="004E72DD"/>
    <w:rsid w:val="004F3B00"/>
    <w:rsid w:val="005025FB"/>
    <w:rsid w:val="00503462"/>
    <w:rsid w:val="0051286E"/>
    <w:rsid w:val="00516021"/>
    <w:rsid w:val="00516457"/>
    <w:rsid w:val="00516641"/>
    <w:rsid w:val="0051729F"/>
    <w:rsid w:val="00520A0C"/>
    <w:rsid w:val="005221B8"/>
    <w:rsid w:val="00530E37"/>
    <w:rsid w:val="00535946"/>
    <w:rsid w:val="005377E1"/>
    <w:rsid w:val="00544EC3"/>
    <w:rsid w:val="005452CF"/>
    <w:rsid w:val="005464A1"/>
    <w:rsid w:val="00546F12"/>
    <w:rsid w:val="0055246A"/>
    <w:rsid w:val="00552F55"/>
    <w:rsid w:val="0055339C"/>
    <w:rsid w:val="005535DB"/>
    <w:rsid w:val="005542CC"/>
    <w:rsid w:val="00560424"/>
    <w:rsid w:val="00562B3C"/>
    <w:rsid w:val="00564E40"/>
    <w:rsid w:val="005750E2"/>
    <w:rsid w:val="0058313F"/>
    <w:rsid w:val="00585859"/>
    <w:rsid w:val="00586FBC"/>
    <w:rsid w:val="005879C9"/>
    <w:rsid w:val="00590646"/>
    <w:rsid w:val="00594CAD"/>
    <w:rsid w:val="00597C13"/>
    <w:rsid w:val="005A1D0B"/>
    <w:rsid w:val="005A3C6B"/>
    <w:rsid w:val="005B0B8B"/>
    <w:rsid w:val="005B1EA5"/>
    <w:rsid w:val="005B5005"/>
    <w:rsid w:val="005C54A0"/>
    <w:rsid w:val="005D0D15"/>
    <w:rsid w:val="005D7176"/>
    <w:rsid w:val="005E17FC"/>
    <w:rsid w:val="005E18CB"/>
    <w:rsid w:val="005E1F24"/>
    <w:rsid w:val="005E2210"/>
    <w:rsid w:val="005E3667"/>
    <w:rsid w:val="005E7300"/>
    <w:rsid w:val="005E73F1"/>
    <w:rsid w:val="005F07EF"/>
    <w:rsid w:val="005F16B6"/>
    <w:rsid w:val="005F1E10"/>
    <w:rsid w:val="005F5224"/>
    <w:rsid w:val="00600B2E"/>
    <w:rsid w:val="00601122"/>
    <w:rsid w:val="0060144E"/>
    <w:rsid w:val="0060413C"/>
    <w:rsid w:val="00606521"/>
    <w:rsid w:val="00607CEB"/>
    <w:rsid w:val="00610056"/>
    <w:rsid w:val="00610B6F"/>
    <w:rsid w:val="00611E31"/>
    <w:rsid w:val="00613299"/>
    <w:rsid w:val="0061762D"/>
    <w:rsid w:val="00621B3D"/>
    <w:rsid w:val="00624B4F"/>
    <w:rsid w:val="00626415"/>
    <w:rsid w:val="00632EF2"/>
    <w:rsid w:val="00633BC4"/>
    <w:rsid w:val="00634238"/>
    <w:rsid w:val="00635FBC"/>
    <w:rsid w:val="00637728"/>
    <w:rsid w:val="00637EA0"/>
    <w:rsid w:val="0064113A"/>
    <w:rsid w:val="0064167B"/>
    <w:rsid w:val="00644002"/>
    <w:rsid w:val="006458B1"/>
    <w:rsid w:val="00650529"/>
    <w:rsid w:val="00650BAB"/>
    <w:rsid w:val="00651737"/>
    <w:rsid w:val="006622F6"/>
    <w:rsid w:val="006652DD"/>
    <w:rsid w:val="006671BF"/>
    <w:rsid w:val="00672848"/>
    <w:rsid w:val="006729FA"/>
    <w:rsid w:val="00672A7D"/>
    <w:rsid w:val="006766E7"/>
    <w:rsid w:val="00681416"/>
    <w:rsid w:val="00686432"/>
    <w:rsid w:val="006924E5"/>
    <w:rsid w:val="006974E3"/>
    <w:rsid w:val="006A06F5"/>
    <w:rsid w:val="006A0ED2"/>
    <w:rsid w:val="006A43C9"/>
    <w:rsid w:val="006B0A73"/>
    <w:rsid w:val="006B5A6B"/>
    <w:rsid w:val="006B6357"/>
    <w:rsid w:val="006C0F82"/>
    <w:rsid w:val="006C25E8"/>
    <w:rsid w:val="006C332E"/>
    <w:rsid w:val="006C5901"/>
    <w:rsid w:val="006D00F1"/>
    <w:rsid w:val="006D377A"/>
    <w:rsid w:val="006D4222"/>
    <w:rsid w:val="006D6372"/>
    <w:rsid w:val="006D68C4"/>
    <w:rsid w:val="006D6E5C"/>
    <w:rsid w:val="006D7675"/>
    <w:rsid w:val="006E02AF"/>
    <w:rsid w:val="006E0786"/>
    <w:rsid w:val="006E6B4A"/>
    <w:rsid w:val="006E7449"/>
    <w:rsid w:val="006E796C"/>
    <w:rsid w:val="006E7FB1"/>
    <w:rsid w:val="006F2604"/>
    <w:rsid w:val="006F5319"/>
    <w:rsid w:val="006F55FD"/>
    <w:rsid w:val="006F5D21"/>
    <w:rsid w:val="00701297"/>
    <w:rsid w:val="00701BD4"/>
    <w:rsid w:val="007109F6"/>
    <w:rsid w:val="0071170C"/>
    <w:rsid w:val="00711BE3"/>
    <w:rsid w:val="00721B51"/>
    <w:rsid w:val="00724FA7"/>
    <w:rsid w:val="00725415"/>
    <w:rsid w:val="00727505"/>
    <w:rsid w:val="00731581"/>
    <w:rsid w:val="00733F4C"/>
    <w:rsid w:val="0073481D"/>
    <w:rsid w:val="007362DE"/>
    <w:rsid w:val="00741B9E"/>
    <w:rsid w:val="00743DAC"/>
    <w:rsid w:val="00744F7A"/>
    <w:rsid w:val="007455B3"/>
    <w:rsid w:val="007458C7"/>
    <w:rsid w:val="007502CD"/>
    <w:rsid w:val="00752AE7"/>
    <w:rsid w:val="00752D3B"/>
    <w:rsid w:val="00752F61"/>
    <w:rsid w:val="0075337B"/>
    <w:rsid w:val="007553A9"/>
    <w:rsid w:val="00755CD4"/>
    <w:rsid w:val="00757F96"/>
    <w:rsid w:val="007610B5"/>
    <w:rsid w:val="007623CB"/>
    <w:rsid w:val="00762652"/>
    <w:rsid w:val="00764551"/>
    <w:rsid w:val="007677B8"/>
    <w:rsid w:val="00771E47"/>
    <w:rsid w:val="00781713"/>
    <w:rsid w:val="00785285"/>
    <w:rsid w:val="0078529D"/>
    <w:rsid w:val="00785E77"/>
    <w:rsid w:val="00787DC1"/>
    <w:rsid w:val="00794070"/>
    <w:rsid w:val="007A24AE"/>
    <w:rsid w:val="007A63CA"/>
    <w:rsid w:val="007A713B"/>
    <w:rsid w:val="007A7DA0"/>
    <w:rsid w:val="007B285D"/>
    <w:rsid w:val="007B6008"/>
    <w:rsid w:val="007B64E5"/>
    <w:rsid w:val="007B656C"/>
    <w:rsid w:val="007C2F04"/>
    <w:rsid w:val="007D2CE6"/>
    <w:rsid w:val="007D5CE2"/>
    <w:rsid w:val="007D735B"/>
    <w:rsid w:val="007E49E9"/>
    <w:rsid w:val="007F06E5"/>
    <w:rsid w:val="007F4737"/>
    <w:rsid w:val="007F5B8B"/>
    <w:rsid w:val="00800153"/>
    <w:rsid w:val="00817E9A"/>
    <w:rsid w:val="0082318B"/>
    <w:rsid w:val="00827786"/>
    <w:rsid w:val="00827BDA"/>
    <w:rsid w:val="00830D57"/>
    <w:rsid w:val="00831F00"/>
    <w:rsid w:val="00836F1A"/>
    <w:rsid w:val="00843335"/>
    <w:rsid w:val="00850CA0"/>
    <w:rsid w:val="00852A2F"/>
    <w:rsid w:val="008608EE"/>
    <w:rsid w:val="00860B07"/>
    <w:rsid w:val="008616F6"/>
    <w:rsid w:val="0086259C"/>
    <w:rsid w:val="008674ED"/>
    <w:rsid w:val="0087074C"/>
    <w:rsid w:val="00871C09"/>
    <w:rsid w:val="00875244"/>
    <w:rsid w:val="00883F24"/>
    <w:rsid w:val="008875B6"/>
    <w:rsid w:val="008975D1"/>
    <w:rsid w:val="00897E1F"/>
    <w:rsid w:val="008A3E8E"/>
    <w:rsid w:val="008B2CB4"/>
    <w:rsid w:val="008B3D82"/>
    <w:rsid w:val="008B5503"/>
    <w:rsid w:val="008B6404"/>
    <w:rsid w:val="008B65B4"/>
    <w:rsid w:val="008C2C21"/>
    <w:rsid w:val="008C709F"/>
    <w:rsid w:val="008C7A9F"/>
    <w:rsid w:val="008C7DD3"/>
    <w:rsid w:val="008D11E9"/>
    <w:rsid w:val="008D3EFD"/>
    <w:rsid w:val="008E000B"/>
    <w:rsid w:val="008E1D3A"/>
    <w:rsid w:val="008E2926"/>
    <w:rsid w:val="008E35C6"/>
    <w:rsid w:val="008E3F49"/>
    <w:rsid w:val="008E7FBC"/>
    <w:rsid w:val="008F1AA8"/>
    <w:rsid w:val="008F243B"/>
    <w:rsid w:val="008F4675"/>
    <w:rsid w:val="008F50FE"/>
    <w:rsid w:val="008F69CD"/>
    <w:rsid w:val="009007E5"/>
    <w:rsid w:val="00901E60"/>
    <w:rsid w:val="00904A66"/>
    <w:rsid w:val="00905029"/>
    <w:rsid w:val="00915A44"/>
    <w:rsid w:val="00920E3B"/>
    <w:rsid w:val="00921A3A"/>
    <w:rsid w:val="0092287F"/>
    <w:rsid w:val="0092495B"/>
    <w:rsid w:val="0092660E"/>
    <w:rsid w:val="0093350F"/>
    <w:rsid w:val="009360F7"/>
    <w:rsid w:val="00936519"/>
    <w:rsid w:val="00941DA3"/>
    <w:rsid w:val="00942C0C"/>
    <w:rsid w:val="00951711"/>
    <w:rsid w:val="009539E3"/>
    <w:rsid w:val="00954A5E"/>
    <w:rsid w:val="009551B2"/>
    <w:rsid w:val="0096022C"/>
    <w:rsid w:val="009642D0"/>
    <w:rsid w:val="00964625"/>
    <w:rsid w:val="0097114C"/>
    <w:rsid w:val="00980937"/>
    <w:rsid w:val="00981C1D"/>
    <w:rsid w:val="009843EA"/>
    <w:rsid w:val="0099109C"/>
    <w:rsid w:val="009936DB"/>
    <w:rsid w:val="00993CFC"/>
    <w:rsid w:val="009A1DC2"/>
    <w:rsid w:val="009A5EEA"/>
    <w:rsid w:val="009B0906"/>
    <w:rsid w:val="009B144A"/>
    <w:rsid w:val="009B38F2"/>
    <w:rsid w:val="009B7433"/>
    <w:rsid w:val="009C0914"/>
    <w:rsid w:val="009C27E5"/>
    <w:rsid w:val="009C5197"/>
    <w:rsid w:val="009D24A1"/>
    <w:rsid w:val="009D3891"/>
    <w:rsid w:val="009D5C32"/>
    <w:rsid w:val="009D71E8"/>
    <w:rsid w:val="009E0BFC"/>
    <w:rsid w:val="009E104B"/>
    <w:rsid w:val="009E7DE4"/>
    <w:rsid w:val="009F3BBD"/>
    <w:rsid w:val="009F7B7E"/>
    <w:rsid w:val="00A022AB"/>
    <w:rsid w:val="00A03BA0"/>
    <w:rsid w:val="00A04908"/>
    <w:rsid w:val="00A063DD"/>
    <w:rsid w:val="00A112B5"/>
    <w:rsid w:val="00A14EEA"/>
    <w:rsid w:val="00A33636"/>
    <w:rsid w:val="00A40189"/>
    <w:rsid w:val="00A44FBB"/>
    <w:rsid w:val="00A50104"/>
    <w:rsid w:val="00A522E0"/>
    <w:rsid w:val="00A52823"/>
    <w:rsid w:val="00A63579"/>
    <w:rsid w:val="00A638AC"/>
    <w:rsid w:val="00A64475"/>
    <w:rsid w:val="00A67A94"/>
    <w:rsid w:val="00A67E1D"/>
    <w:rsid w:val="00A71FCA"/>
    <w:rsid w:val="00A727E5"/>
    <w:rsid w:val="00A748B5"/>
    <w:rsid w:val="00A80A32"/>
    <w:rsid w:val="00A82A98"/>
    <w:rsid w:val="00A82D16"/>
    <w:rsid w:val="00A852F2"/>
    <w:rsid w:val="00A864C3"/>
    <w:rsid w:val="00A8712A"/>
    <w:rsid w:val="00A95DF4"/>
    <w:rsid w:val="00A95F75"/>
    <w:rsid w:val="00A968DA"/>
    <w:rsid w:val="00A96B83"/>
    <w:rsid w:val="00AA2482"/>
    <w:rsid w:val="00AA355B"/>
    <w:rsid w:val="00AA42E5"/>
    <w:rsid w:val="00AB24FA"/>
    <w:rsid w:val="00AC7B4B"/>
    <w:rsid w:val="00AD7B5A"/>
    <w:rsid w:val="00AE229F"/>
    <w:rsid w:val="00AF471A"/>
    <w:rsid w:val="00AF5E20"/>
    <w:rsid w:val="00AF6CBE"/>
    <w:rsid w:val="00B002A8"/>
    <w:rsid w:val="00B002FA"/>
    <w:rsid w:val="00B00327"/>
    <w:rsid w:val="00B024B3"/>
    <w:rsid w:val="00B11A14"/>
    <w:rsid w:val="00B11DE8"/>
    <w:rsid w:val="00B179ED"/>
    <w:rsid w:val="00B20E18"/>
    <w:rsid w:val="00B30DB6"/>
    <w:rsid w:val="00B331E1"/>
    <w:rsid w:val="00B35DAC"/>
    <w:rsid w:val="00B43AD4"/>
    <w:rsid w:val="00B572C4"/>
    <w:rsid w:val="00B60858"/>
    <w:rsid w:val="00B71F25"/>
    <w:rsid w:val="00B73B9F"/>
    <w:rsid w:val="00B74D4E"/>
    <w:rsid w:val="00B80219"/>
    <w:rsid w:val="00B87184"/>
    <w:rsid w:val="00B91453"/>
    <w:rsid w:val="00BA19A5"/>
    <w:rsid w:val="00BC078B"/>
    <w:rsid w:val="00BC3A7D"/>
    <w:rsid w:val="00BC67F6"/>
    <w:rsid w:val="00BD2004"/>
    <w:rsid w:val="00BD268B"/>
    <w:rsid w:val="00BD4B12"/>
    <w:rsid w:val="00BD700D"/>
    <w:rsid w:val="00BE2F92"/>
    <w:rsid w:val="00BE44AC"/>
    <w:rsid w:val="00BF07BD"/>
    <w:rsid w:val="00BF0D5F"/>
    <w:rsid w:val="00BF59B3"/>
    <w:rsid w:val="00BF6F95"/>
    <w:rsid w:val="00BF7943"/>
    <w:rsid w:val="00C011A7"/>
    <w:rsid w:val="00C039B2"/>
    <w:rsid w:val="00C10BCF"/>
    <w:rsid w:val="00C11EB4"/>
    <w:rsid w:val="00C12746"/>
    <w:rsid w:val="00C23C11"/>
    <w:rsid w:val="00C25827"/>
    <w:rsid w:val="00C31BB8"/>
    <w:rsid w:val="00C31D3C"/>
    <w:rsid w:val="00C373EA"/>
    <w:rsid w:val="00C43200"/>
    <w:rsid w:val="00C43CA3"/>
    <w:rsid w:val="00C43D9D"/>
    <w:rsid w:val="00C43EA4"/>
    <w:rsid w:val="00C45C9F"/>
    <w:rsid w:val="00C50040"/>
    <w:rsid w:val="00C52DFF"/>
    <w:rsid w:val="00C54579"/>
    <w:rsid w:val="00C621C1"/>
    <w:rsid w:val="00C62989"/>
    <w:rsid w:val="00C65CBB"/>
    <w:rsid w:val="00C67A92"/>
    <w:rsid w:val="00C700C8"/>
    <w:rsid w:val="00C74684"/>
    <w:rsid w:val="00C77FEF"/>
    <w:rsid w:val="00C80F37"/>
    <w:rsid w:val="00C8314A"/>
    <w:rsid w:val="00C83659"/>
    <w:rsid w:val="00C8371A"/>
    <w:rsid w:val="00C97A7F"/>
    <w:rsid w:val="00CA4421"/>
    <w:rsid w:val="00CA5363"/>
    <w:rsid w:val="00CA68D2"/>
    <w:rsid w:val="00CA6FA3"/>
    <w:rsid w:val="00CA7D07"/>
    <w:rsid w:val="00CB1AAE"/>
    <w:rsid w:val="00CB24A4"/>
    <w:rsid w:val="00CB5B17"/>
    <w:rsid w:val="00CC06FD"/>
    <w:rsid w:val="00CC1D87"/>
    <w:rsid w:val="00CC1DC7"/>
    <w:rsid w:val="00CC3311"/>
    <w:rsid w:val="00CC4443"/>
    <w:rsid w:val="00CC5CAF"/>
    <w:rsid w:val="00CE1592"/>
    <w:rsid w:val="00D06874"/>
    <w:rsid w:val="00D07530"/>
    <w:rsid w:val="00D134C8"/>
    <w:rsid w:val="00D1598C"/>
    <w:rsid w:val="00D16786"/>
    <w:rsid w:val="00D173F7"/>
    <w:rsid w:val="00D20203"/>
    <w:rsid w:val="00D204E0"/>
    <w:rsid w:val="00D21354"/>
    <w:rsid w:val="00D22400"/>
    <w:rsid w:val="00D23F4A"/>
    <w:rsid w:val="00D264E2"/>
    <w:rsid w:val="00D278BA"/>
    <w:rsid w:val="00D335A7"/>
    <w:rsid w:val="00D33FE5"/>
    <w:rsid w:val="00D348C0"/>
    <w:rsid w:val="00D3578A"/>
    <w:rsid w:val="00D415C7"/>
    <w:rsid w:val="00D43A15"/>
    <w:rsid w:val="00D43F58"/>
    <w:rsid w:val="00D4463C"/>
    <w:rsid w:val="00D501EE"/>
    <w:rsid w:val="00D517DC"/>
    <w:rsid w:val="00D5360D"/>
    <w:rsid w:val="00D5590D"/>
    <w:rsid w:val="00D618E4"/>
    <w:rsid w:val="00D61DA5"/>
    <w:rsid w:val="00D642A3"/>
    <w:rsid w:val="00D673F5"/>
    <w:rsid w:val="00D71B8A"/>
    <w:rsid w:val="00D72C08"/>
    <w:rsid w:val="00D772DE"/>
    <w:rsid w:val="00D81325"/>
    <w:rsid w:val="00D85D33"/>
    <w:rsid w:val="00D875ED"/>
    <w:rsid w:val="00D877D0"/>
    <w:rsid w:val="00D90013"/>
    <w:rsid w:val="00D91B9C"/>
    <w:rsid w:val="00D92188"/>
    <w:rsid w:val="00D92C1B"/>
    <w:rsid w:val="00D94CC7"/>
    <w:rsid w:val="00DA1AF4"/>
    <w:rsid w:val="00DA644C"/>
    <w:rsid w:val="00DB0C60"/>
    <w:rsid w:val="00DC5DA7"/>
    <w:rsid w:val="00DC641A"/>
    <w:rsid w:val="00DD21A1"/>
    <w:rsid w:val="00DD6B7D"/>
    <w:rsid w:val="00DD6E14"/>
    <w:rsid w:val="00DE15AC"/>
    <w:rsid w:val="00DE3C53"/>
    <w:rsid w:val="00DE4C43"/>
    <w:rsid w:val="00DE5447"/>
    <w:rsid w:val="00DF2015"/>
    <w:rsid w:val="00DF5974"/>
    <w:rsid w:val="00E059A9"/>
    <w:rsid w:val="00E061EC"/>
    <w:rsid w:val="00E10E81"/>
    <w:rsid w:val="00E13E51"/>
    <w:rsid w:val="00E20D12"/>
    <w:rsid w:val="00E21F56"/>
    <w:rsid w:val="00E2557D"/>
    <w:rsid w:val="00E3014F"/>
    <w:rsid w:val="00E31D56"/>
    <w:rsid w:val="00E36792"/>
    <w:rsid w:val="00E4286E"/>
    <w:rsid w:val="00E43EAD"/>
    <w:rsid w:val="00E46CFA"/>
    <w:rsid w:val="00E56A6E"/>
    <w:rsid w:val="00E62DCB"/>
    <w:rsid w:val="00E651DD"/>
    <w:rsid w:val="00E65F04"/>
    <w:rsid w:val="00E66558"/>
    <w:rsid w:val="00E70D81"/>
    <w:rsid w:val="00E726A6"/>
    <w:rsid w:val="00E73418"/>
    <w:rsid w:val="00E75B40"/>
    <w:rsid w:val="00E8109E"/>
    <w:rsid w:val="00E839AE"/>
    <w:rsid w:val="00E85BBC"/>
    <w:rsid w:val="00E86F05"/>
    <w:rsid w:val="00E9234E"/>
    <w:rsid w:val="00E96954"/>
    <w:rsid w:val="00EA0698"/>
    <w:rsid w:val="00EA3A2A"/>
    <w:rsid w:val="00EB1FE1"/>
    <w:rsid w:val="00EB4556"/>
    <w:rsid w:val="00EB64C8"/>
    <w:rsid w:val="00EC321B"/>
    <w:rsid w:val="00ED4136"/>
    <w:rsid w:val="00ED5108"/>
    <w:rsid w:val="00ED6AE8"/>
    <w:rsid w:val="00EE134A"/>
    <w:rsid w:val="00EE2CB2"/>
    <w:rsid w:val="00EF626F"/>
    <w:rsid w:val="00F012CA"/>
    <w:rsid w:val="00F01752"/>
    <w:rsid w:val="00F017D2"/>
    <w:rsid w:val="00F0355A"/>
    <w:rsid w:val="00F0521B"/>
    <w:rsid w:val="00F05792"/>
    <w:rsid w:val="00F05C44"/>
    <w:rsid w:val="00F15753"/>
    <w:rsid w:val="00F21F92"/>
    <w:rsid w:val="00F24A7E"/>
    <w:rsid w:val="00F32ABA"/>
    <w:rsid w:val="00F33DC0"/>
    <w:rsid w:val="00F33F28"/>
    <w:rsid w:val="00F35A40"/>
    <w:rsid w:val="00F35FDE"/>
    <w:rsid w:val="00F36154"/>
    <w:rsid w:val="00F40DE1"/>
    <w:rsid w:val="00F4142A"/>
    <w:rsid w:val="00F42DF9"/>
    <w:rsid w:val="00F462D6"/>
    <w:rsid w:val="00F5319C"/>
    <w:rsid w:val="00F62587"/>
    <w:rsid w:val="00F62F3B"/>
    <w:rsid w:val="00F631A6"/>
    <w:rsid w:val="00F63E9E"/>
    <w:rsid w:val="00F66AA7"/>
    <w:rsid w:val="00F75603"/>
    <w:rsid w:val="00F76843"/>
    <w:rsid w:val="00F776E1"/>
    <w:rsid w:val="00F83045"/>
    <w:rsid w:val="00F925EB"/>
    <w:rsid w:val="00F93235"/>
    <w:rsid w:val="00F97033"/>
    <w:rsid w:val="00FA05B7"/>
    <w:rsid w:val="00FA6DD0"/>
    <w:rsid w:val="00FB1045"/>
    <w:rsid w:val="00FC1876"/>
    <w:rsid w:val="00FC28DF"/>
    <w:rsid w:val="00FC7C21"/>
    <w:rsid w:val="00FD1DED"/>
    <w:rsid w:val="00FD2297"/>
    <w:rsid w:val="00FD3583"/>
    <w:rsid w:val="00FD6AC6"/>
    <w:rsid w:val="00FE0ED9"/>
    <w:rsid w:val="00FE1751"/>
    <w:rsid w:val="00FE3136"/>
    <w:rsid w:val="00FE50A3"/>
    <w:rsid w:val="00FE5204"/>
    <w:rsid w:val="00FE604C"/>
    <w:rsid w:val="00FF369D"/>
    <w:rsid w:val="00FF3781"/>
    <w:rsid w:val="00FF6FB0"/>
    <w:rsid w:val="00FF79A8"/>
    <w:rsid w:val="035A9198"/>
    <w:rsid w:val="0376A08D"/>
    <w:rsid w:val="059945A0"/>
    <w:rsid w:val="05B6D577"/>
    <w:rsid w:val="069AA0E3"/>
    <w:rsid w:val="07FFD3D3"/>
    <w:rsid w:val="088B32E8"/>
    <w:rsid w:val="08D0F838"/>
    <w:rsid w:val="0B070AF2"/>
    <w:rsid w:val="0B240EAF"/>
    <w:rsid w:val="0B831FDC"/>
    <w:rsid w:val="0B880C71"/>
    <w:rsid w:val="0D55B1D3"/>
    <w:rsid w:val="0EC4AAE4"/>
    <w:rsid w:val="1084C4BC"/>
    <w:rsid w:val="11A371F1"/>
    <w:rsid w:val="11F58DA0"/>
    <w:rsid w:val="12ABB020"/>
    <w:rsid w:val="12D75FA1"/>
    <w:rsid w:val="13173609"/>
    <w:rsid w:val="1464DA03"/>
    <w:rsid w:val="15CE15EF"/>
    <w:rsid w:val="1A172959"/>
    <w:rsid w:val="1C74D424"/>
    <w:rsid w:val="1CBF4D92"/>
    <w:rsid w:val="1D01C7CD"/>
    <w:rsid w:val="2041F3A7"/>
    <w:rsid w:val="21FAE7FD"/>
    <w:rsid w:val="2399D380"/>
    <w:rsid w:val="24694043"/>
    <w:rsid w:val="246DBEC3"/>
    <w:rsid w:val="2497129E"/>
    <w:rsid w:val="256154E6"/>
    <w:rsid w:val="25C24ACE"/>
    <w:rsid w:val="2860AB8E"/>
    <w:rsid w:val="296E2C48"/>
    <w:rsid w:val="298AC55D"/>
    <w:rsid w:val="29DD8809"/>
    <w:rsid w:val="2D478377"/>
    <w:rsid w:val="2E06EBE4"/>
    <w:rsid w:val="2E4FD9B1"/>
    <w:rsid w:val="2EFDDB05"/>
    <w:rsid w:val="2FEA2D87"/>
    <w:rsid w:val="2FFB967E"/>
    <w:rsid w:val="30570C21"/>
    <w:rsid w:val="31CC4DD9"/>
    <w:rsid w:val="3370463F"/>
    <w:rsid w:val="33FBD58E"/>
    <w:rsid w:val="34A85A2D"/>
    <w:rsid w:val="35606B08"/>
    <w:rsid w:val="35E76AB5"/>
    <w:rsid w:val="380BAE89"/>
    <w:rsid w:val="3A3F1ACF"/>
    <w:rsid w:val="3BE13FA2"/>
    <w:rsid w:val="3C391463"/>
    <w:rsid w:val="3C9A6A62"/>
    <w:rsid w:val="3D6323F2"/>
    <w:rsid w:val="3D8C7C99"/>
    <w:rsid w:val="3DBEE5EA"/>
    <w:rsid w:val="3EA29479"/>
    <w:rsid w:val="3EA4202B"/>
    <w:rsid w:val="3ED8E6F4"/>
    <w:rsid w:val="407DBFDA"/>
    <w:rsid w:val="418407A1"/>
    <w:rsid w:val="41C5D4C9"/>
    <w:rsid w:val="44FE45F3"/>
    <w:rsid w:val="4626AB32"/>
    <w:rsid w:val="467CC1AC"/>
    <w:rsid w:val="48F5F8E3"/>
    <w:rsid w:val="491E3A64"/>
    <w:rsid w:val="4BF69EA0"/>
    <w:rsid w:val="4BFAAF7B"/>
    <w:rsid w:val="4C900922"/>
    <w:rsid w:val="4CD11CDF"/>
    <w:rsid w:val="4D4C52E3"/>
    <w:rsid w:val="4E6C142F"/>
    <w:rsid w:val="4F218B8E"/>
    <w:rsid w:val="5726C435"/>
    <w:rsid w:val="576503DD"/>
    <w:rsid w:val="595682DB"/>
    <w:rsid w:val="5A634401"/>
    <w:rsid w:val="5B389346"/>
    <w:rsid w:val="5B821219"/>
    <w:rsid w:val="5B97E2A6"/>
    <w:rsid w:val="5C40C457"/>
    <w:rsid w:val="5E1F3106"/>
    <w:rsid w:val="5EC36422"/>
    <w:rsid w:val="5EF15FFF"/>
    <w:rsid w:val="5F26BEE9"/>
    <w:rsid w:val="5F3A7B6B"/>
    <w:rsid w:val="617B4808"/>
    <w:rsid w:val="62422C3E"/>
    <w:rsid w:val="625D1A15"/>
    <w:rsid w:val="62676615"/>
    <w:rsid w:val="6306F516"/>
    <w:rsid w:val="6576DA82"/>
    <w:rsid w:val="65EB454A"/>
    <w:rsid w:val="682314B9"/>
    <w:rsid w:val="699313BD"/>
    <w:rsid w:val="69CBD48E"/>
    <w:rsid w:val="6A2A80E1"/>
    <w:rsid w:val="6CCE2536"/>
    <w:rsid w:val="6D0E25B5"/>
    <w:rsid w:val="6D28B1AF"/>
    <w:rsid w:val="6D616F43"/>
    <w:rsid w:val="6E8F70DF"/>
    <w:rsid w:val="6EB73EE5"/>
    <w:rsid w:val="6EEFD3C2"/>
    <w:rsid w:val="6FEB3D22"/>
    <w:rsid w:val="7311FA00"/>
    <w:rsid w:val="73DFBDC3"/>
    <w:rsid w:val="74A5A5CD"/>
    <w:rsid w:val="7680BA91"/>
    <w:rsid w:val="7968F899"/>
    <w:rsid w:val="7A629751"/>
    <w:rsid w:val="7C72CFB6"/>
    <w:rsid w:val="7D224559"/>
    <w:rsid w:val="7D2B5F42"/>
    <w:rsid w:val="7FC4C4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511A7C3-2640-4106-B09B-8F15E922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table" w:customStyle="1" w:styleId="TableGrid0">
    <w:name w:val="TableGrid"/>
    <w:rsid w:val="00494FDC"/>
    <w:pPr>
      <w:autoSpaceDN/>
    </w:pPr>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one-to-one-tuition?utm_source=/education-evidence/teaching-learning-toolkit/one-to-one-tuition&amp;utm_medium=search&amp;utm_campaign=site_search&amp;search_term=one%20to%20one" TargetMode="External"/><Relationship Id="rId18" Type="http://schemas.openxmlformats.org/officeDocument/2006/relationships/image" Target="media/image1.png"/><Relationship Id="rId26" Type="http://schemas.openxmlformats.org/officeDocument/2006/relationships/hyperlink" Target="https://zonesofregulation.com/" TargetMode="External"/><Relationship Id="rId3" Type="http://schemas.openxmlformats.org/officeDocument/2006/relationships/customXml" Target="../customXml/item3.xml"/><Relationship Id="rId21" Type="http://schemas.openxmlformats.org/officeDocument/2006/relationships/hyperlink" Target="https://dyslexiagold.co.uk/" TargetMode="External"/><Relationship Id="rId7" Type="http://schemas.openxmlformats.org/officeDocument/2006/relationships/webSettings" Target="webSettings.xml"/><Relationship Id="rId12" Type="http://schemas.openxmlformats.org/officeDocument/2006/relationships/hyperlink" Target="https://educationendowmentfoundation.org.uk/projects-and-evaluation/projects/maximising-the-impact-of-teaching-assistants?utm_source=/projects-and-evaluation/projects/" TargetMode="External"/><Relationship Id="rId17" Type="http://schemas.openxmlformats.org/officeDocument/2006/relationships/hyperlink" Target="https://educationendowmentfoundation.org.uk/education-evidence/teaching-learning-toolkit/social-and-emotional-learning" TargetMode="External"/><Relationship Id="rId25" Type="http://schemas.openxmlformats.org/officeDocument/2006/relationships/hyperlink" Target="https://www.insighttracking.com/" TargetMode="External"/><Relationship Id="rId2" Type="http://schemas.openxmlformats.org/officeDocument/2006/relationships/customXml" Target="../customXml/item2.xml"/><Relationship Id="rId16" Type="http://schemas.openxmlformats.org/officeDocument/2006/relationships/hyperlink" Target="https://d2tic4wvo1iusb.cloudfront.net/production/eef-guidance-reports/behaviour/EEF_Improving_behaviour_in_schools_Report.pdf" TargetMode="External"/><Relationship Id="rId20" Type="http://schemas.openxmlformats.org/officeDocument/2006/relationships/hyperlink" Target="https://www.ruthmiskin.com/phonic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guidance-reports/teaching-assistants" TargetMode="External"/><Relationship Id="rId24" Type="http://schemas.openxmlformats.org/officeDocument/2006/relationships/hyperlink" Target="https://www.hachettelearning.com/assessment" TargetMode="External"/><Relationship Id="rId5" Type="http://schemas.openxmlformats.org/officeDocument/2006/relationships/styles" Target="styles.xml"/><Relationship Id="rId15" Type="http://schemas.openxmlformats.org/officeDocument/2006/relationships/hyperlink" Target="https://educationendowmentfoundation.org.uk/projects-and-evaluation/projects/maximising-the-impact-of-teaching-assistants?utm_source=/projects-and-evaluation/projects/maximising-the-impact-of-teaching-assistants&amp;utm_medium=search&amp;utm_campaign=site_search&amp;search_term=Maximising%20the%20Practice%20of%20TAs%20CPD" TargetMode="External"/><Relationship Id="rId23" Type="http://schemas.openxmlformats.org/officeDocument/2006/relationships/hyperlink" Target="https://hamishandmilo.org/" TargetMode="External"/><Relationship Id="rId28" Type="http://schemas.openxmlformats.org/officeDocument/2006/relationships/footer" Target="footer1.xml"/><Relationship Id="rId10" Type="http://schemas.openxmlformats.org/officeDocument/2006/relationships/hyperlink" Target="https://educationendowmentfoundation.org.uk/education-evidence/teaching-learning-toolkit/feedback" TargetMode="External"/><Relationship Id="rId19"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small-group-tuition?utm_source=/education-evidence/teaching-learning-toolkit/small-group-tuition&amp;utm_medium=search&amp;utm_campaign=site_search&amp;search_term=small%20group%20tution" TargetMode="External"/><Relationship Id="rId22" Type="http://schemas.openxmlformats.org/officeDocument/2006/relationships/hyperlink" Target="https://speechandlanguage.support/auth/login"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2fa2b2-70e9-4e0d-9b3a-826b84d90178">
      <Terms xmlns="http://schemas.microsoft.com/office/infopath/2007/PartnerControls"/>
    </lcf76f155ced4ddcb4097134ff3c332f>
    <TaxCatchAll xmlns="feb26b53-49a4-4672-87dc-437d5d9a48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F94D4DBBE8DA4DAE9CCA988E214568" ma:contentTypeVersion="11" ma:contentTypeDescription="Create a new document." ma:contentTypeScope="" ma:versionID="46e57d7500a96ad90d42650f33e3a809">
  <xsd:schema xmlns:xsd="http://www.w3.org/2001/XMLSchema" xmlns:xs="http://www.w3.org/2001/XMLSchema" xmlns:p="http://schemas.microsoft.com/office/2006/metadata/properties" xmlns:ns2="f62fa2b2-70e9-4e0d-9b3a-826b84d90178" xmlns:ns3="feb26b53-49a4-4672-87dc-437d5d9a48a5" targetNamespace="http://schemas.microsoft.com/office/2006/metadata/properties" ma:root="true" ma:fieldsID="1ac2688e59bff97b6d0e5a24c6a4d2bf" ns2:_="" ns3:_="">
    <xsd:import namespace="f62fa2b2-70e9-4e0d-9b3a-826b84d90178"/>
    <xsd:import namespace="feb26b53-49a4-4672-87dc-437d5d9a48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fa2b2-70e9-4e0d-9b3a-826b84d901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b26b53-49a4-4672-87dc-437d5d9a48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c6a43e3-ae10-4f8e-bd2e-7510cda4d813}" ma:internalName="TaxCatchAll" ma:showField="CatchAllData" ma:web="feb26b53-49a4-4672-87dc-437d5d9a48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E6A7E6-8117-4EED-A866-CB26882D5FBE}">
  <ds:schemaRefs>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 ds:uri="http://www.w3.org/XML/1998/namespace"/>
    <ds:schemaRef ds:uri="http://schemas.microsoft.com/office/infopath/2007/PartnerControls"/>
    <ds:schemaRef ds:uri="feb26b53-49a4-4672-87dc-437d5d9a48a5"/>
    <ds:schemaRef ds:uri="f62fa2b2-70e9-4e0d-9b3a-826b84d90178"/>
  </ds:schemaRefs>
</ds:datastoreItem>
</file>

<file path=customXml/itemProps2.xml><?xml version="1.0" encoding="utf-8"?>
<ds:datastoreItem xmlns:ds="http://schemas.openxmlformats.org/officeDocument/2006/customXml" ds:itemID="{8B197A22-C925-4A4E-9323-928201DD04A6}">
  <ds:schemaRefs>
    <ds:schemaRef ds:uri="http://schemas.microsoft.com/sharepoint/v3/contenttype/forms"/>
  </ds:schemaRefs>
</ds:datastoreItem>
</file>

<file path=customXml/itemProps3.xml><?xml version="1.0" encoding="utf-8"?>
<ds:datastoreItem xmlns:ds="http://schemas.openxmlformats.org/officeDocument/2006/customXml" ds:itemID="{509EDC3D-BC2A-4AD1-8466-25E2F3B9B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2fa2b2-70e9-4e0d-9b3a-826b84d90178"/>
    <ds:schemaRef ds:uri="feb26b53-49a4-4672-87dc-437d5d9a4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3002</Words>
  <Characters>15822</Characters>
  <Application>Microsoft Office Word</Application>
  <DocSecurity>0</DocSecurity>
  <Lines>427</Lines>
  <Paragraphs>254</Paragraphs>
  <ScaleCrop>false</ScaleCrop>
  <Company/>
  <LinksUpToDate>false</LinksUpToDate>
  <CharactersWithSpaces>18570</CharactersWithSpaces>
  <SharedDoc>false</SharedDoc>
  <HLinks>
    <vt:vector size="30" baseType="variant">
      <vt:variant>
        <vt:i4>5046273</vt:i4>
      </vt:variant>
      <vt:variant>
        <vt:i4>15</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12</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9</vt:i4>
      </vt:variant>
      <vt:variant>
        <vt:i4>0</vt:i4>
      </vt:variant>
      <vt:variant>
        <vt:i4>5</vt:i4>
      </vt:variant>
      <vt:variant>
        <vt:lpwstr>https://educationendowmentfoundation.org.uk/evidence-summaries/teaching-learning-toolkit/phonics/</vt:lpwstr>
      </vt:variant>
      <vt:variant>
        <vt:lpwstr/>
      </vt:variant>
      <vt:variant>
        <vt:i4>720902</vt:i4>
      </vt:variant>
      <vt:variant>
        <vt:i4>6</vt:i4>
      </vt:variant>
      <vt:variant>
        <vt:i4>0</vt:i4>
      </vt:variant>
      <vt:variant>
        <vt:i4>5</vt:i4>
      </vt:variant>
      <vt:variant>
        <vt:lpwstr>https://www.gov.uk/government/publications/choosing-a-phonics-teaching-programme</vt:lpwstr>
      </vt:variant>
      <vt:variant>
        <vt:lpwstr/>
      </vt:variant>
      <vt:variant>
        <vt:i4>5636127</vt:i4>
      </vt:variant>
      <vt:variant>
        <vt:i4>3</vt:i4>
      </vt:variant>
      <vt:variant>
        <vt:i4>0</vt:i4>
      </vt:variant>
      <vt:variant>
        <vt:i4>5</vt:i4>
      </vt:variant>
      <vt:variant>
        <vt:lpwstr>https://educationendowmentfoundation.org.uk/education-evidence/teaching-learning-toolkit/feedback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Lisa Mayes</cp:lastModifiedBy>
  <cp:revision>2</cp:revision>
  <cp:lastPrinted>2014-09-17T21:26:00Z</cp:lastPrinted>
  <dcterms:created xsi:type="dcterms:W3CDTF">2025-12-19T10:25:00Z</dcterms:created>
  <dcterms:modified xsi:type="dcterms:W3CDTF">2025-12-19T10:25:00Z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0x0101009BF94D4DBBE8DA4DAE9CCA988E214568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